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29B7" w14:textId="1A4DF057" w:rsidR="000A6921" w:rsidRDefault="00723D41" w:rsidP="00A239F4">
      <w:pPr>
        <w:jc w:val="right"/>
        <w:rPr>
          <w:b/>
          <w:color w:val="64CF99"/>
          <w:sz w:val="28"/>
          <w:szCs w:val="28"/>
        </w:rPr>
      </w:pPr>
      <w:r>
        <w:rPr>
          <w:noProof/>
        </w:rPr>
        <w:drawing>
          <wp:anchor distT="0" distB="0" distL="114300" distR="114300" simplePos="0" relativeHeight="251658240" behindDoc="0" locked="0" layoutInCell="1" hidden="0" allowOverlap="1" wp14:anchorId="5E7B25E8" wp14:editId="356A28BF">
            <wp:simplePos x="0" y="0"/>
            <wp:positionH relativeFrom="column">
              <wp:posOffset>-76199</wp:posOffset>
            </wp:positionH>
            <wp:positionV relativeFrom="paragraph">
              <wp:posOffset>0</wp:posOffset>
            </wp:positionV>
            <wp:extent cx="1463040" cy="306705"/>
            <wp:effectExtent l="0" t="0" r="0" b="0"/>
            <wp:wrapSquare wrapText="bothSides" distT="0" distB="0" distL="114300" distR="114300"/>
            <wp:docPr id="3"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1"/>
                    <a:srcRect/>
                    <a:stretch>
                      <a:fillRect/>
                    </a:stretch>
                  </pic:blipFill>
                  <pic:spPr>
                    <a:xfrm>
                      <a:off x="0" y="0"/>
                      <a:ext cx="1463040" cy="306705"/>
                    </a:xfrm>
                    <a:prstGeom prst="rect">
                      <a:avLst/>
                    </a:prstGeom>
                    <a:ln/>
                  </pic:spPr>
                </pic:pic>
              </a:graphicData>
            </a:graphic>
          </wp:anchor>
        </w:drawing>
      </w:r>
      <w:r>
        <w:rPr>
          <w:b/>
          <w:sz w:val="28"/>
          <w:szCs w:val="28"/>
        </w:rPr>
        <w:t>Critical Information Summary</w:t>
      </w:r>
    </w:p>
    <w:p w14:paraId="41A767AB" w14:textId="77777777" w:rsidR="00581D1F" w:rsidRDefault="00581D1F">
      <w:pPr>
        <w:rPr>
          <w:b/>
          <w:color w:val="64CF99"/>
          <w:sz w:val="28"/>
          <w:szCs w:val="28"/>
        </w:rPr>
      </w:pPr>
    </w:p>
    <w:p w14:paraId="3B0A01B0" w14:textId="4CD885F9" w:rsidR="00DE55CF" w:rsidRDefault="00CE6EAE">
      <w:pPr>
        <w:rPr>
          <w:b/>
          <w:color w:val="64CF99"/>
          <w:sz w:val="28"/>
          <w:szCs w:val="28"/>
        </w:rPr>
      </w:pPr>
      <w:r>
        <w:rPr>
          <w:b/>
          <w:color w:val="64CF99"/>
          <w:sz w:val="28"/>
          <w:szCs w:val="28"/>
        </w:rPr>
        <w:t>Business Internet</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770"/>
        <w:gridCol w:w="1206"/>
        <w:gridCol w:w="567"/>
        <w:gridCol w:w="1701"/>
        <w:gridCol w:w="2127"/>
      </w:tblGrid>
      <w:tr w:rsidR="00C6561F" w14:paraId="0CD08CFA" w14:textId="77777777" w:rsidTr="007C67AB">
        <w:trPr>
          <w:trHeight w:val="20"/>
        </w:trPr>
        <w:tc>
          <w:tcPr>
            <w:tcW w:w="1696" w:type="dxa"/>
          </w:tcPr>
          <w:p w14:paraId="0E483AC5" w14:textId="77777777" w:rsidR="00C6561F" w:rsidRDefault="00C6561F">
            <w:pPr>
              <w:rPr>
                <w:b/>
                <w:sz w:val="16"/>
                <w:szCs w:val="16"/>
              </w:rPr>
            </w:pPr>
            <w:r>
              <w:rPr>
                <w:b/>
                <w:sz w:val="16"/>
                <w:szCs w:val="16"/>
              </w:rPr>
              <w:t>Service Description</w:t>
            </w:r>
          </w:p>
        </w:tc>
        <w:tc>
          <w:tcPr>
            <w:tcW w:w="8931" w:type="dxa"/>
            <w:gridSpan w:val="6"/>
          </w:tcPr>
          <w:p w14:paraId="1050F4EB" w14:textId="756BBEA4" w:rsidR="00C6561F" w:rsidRPr="00CE6EAE" w:rsidRDefault="00CE6EAE">
            <w:pPr>
              <w:rPr>
                <w:sz w:val="16"/>
                <w:szCs w:val="16"/>
              </w:rPr>
            </w:pPr>
            <w:proofErr w:type="spellStart"/>
            <w:r w:rsidRPr="00CE6EAE">
              <w:rPr>
                <w:sz w:val="16"/>
                <w:szCs w:val="16"/>
              </w:rPr>
              <w:t>GigaComm’s</w:t>
            </w:r>
            <w:proofErr w:type="spellEnd"/>
            <w:r w:rsidRPr="00CE6EAE">
              <w:rPr>
                <w:sz w:val="16"/>
                <w:szCs w:val="16"/>
              </w:rPr>
              <w:t xml:space="preserve"> Business plans are 'Enterprise Grade' Internet Services delivered over our independent next generation network to deliver up to Gigabit speed internet access to your premises.</w:t>
            </w:r>
          </w:p>
        </w:tc>
      </w:tr>
      <w:tr w:rsidR="00C6561F" w14:paraId="79FD34B4" w14:textId="77777777" w:rsidTr="007C67AB">
        <w:trPr>
          <w:trHeight w:val="20"/>
        </w:trPr>
        <w:tc>
          <w:tcPr>
            <w:tcW w:w="1696" w:type="dxa"/>
          </w:tcPr>
          <w:p w14:paraId="6B1192FC" w14:textId="3DC0EA62" w:rsidR="00C6561F" w:rsidRDefault="00C6561F">
            <w:pPr>
              <w:rPr>
                <w:b/>
                <w:sz w:val="16"/>
                <w:szCs w:val="16"/>
              </w:rPr>
            </w:pPr>
            <w:r>
              <w:rPr>
                <w:b/>
                <w:sz w:val="16"/>
                <w:szCs w:val="16"/>
              </w:rPr>
              <w:t>Minimum term</w:t>
            </w:r>
          </w:p>
        </w:tc>
        <w:tc>
          <w:tcPr>
            <w:tcW w:w="8931" w:type="dxa"/>
            <w:gridSpan w:val="6"/>
          </w:tcPr>
          <w:p w14:paraId="1C40B8C6" w14:textId="3ECBD435" w:rsidR="00C6561F" w:rsidRDefault="00C6561F">
            <w:pPr>
              <w:rPr>
                <w:sz w:val="16"/>
                <w:szCs w:val="16"/>
              </w:rPr>
            </w:pPr>
            <w:r>
              <w:rPr>
                <w:sz w:val="16"/>
                <w:szCs w:val="16"/>
              </w:rPr>
              <w:t>1 Month</w:t>
            </w:r>
            <w:r w:rsidR="00FD5549">
              <w:rPr>
                <w:sz w:val="16"/>
                <w:szCs w:val="16"/>
              </w:rPr>
              <w:t xml:space="preserve">, </w:t>
            </w:r>
            <w:r>
              <w:rPr>
                <w:sz w:val="16"/>
                <w:szCs w:val="16"/>
              </w:rPr>
              <w:t>24 Months</w:t>
            </w:r>
            <w:r w:rsidR="00CE6EAE">
              <w:rPr>
                <w:sz w:val="16"/>
                <w:szCs w:val="16"/>
              </w:rPr>
              <w:t>, 36 Months</w:t>
            </w:r>
          </w:p>
        </w:tc>
      </w:tr>
      <w:tr w:rsidR="000055AF" w14:paraId="2DD5303B" w14:textId="77777777" w:rsidTr="00C60EF4">
        <w:trPr>
          <w:trHeight w:val="20"/>
        </w:trPr>
        <w:tc>
          <w:tcPr>
            <w:tcW w:w="1696" w:type="dxa"/>
            <w:vMerge w:val="restart"/>
          </w:tcPr>
          <w:p w14:paraId="01DBE71D" w14:textId="0E76EFB9" w:rsidR="000055AF" w:rsidRDefault="000055AF">
            <w:pPr>
              <w:rPr>
                <w:b/>
                <w:sz w:val="16"/>
                <w:szCs w:val="16"/>
              </w:rPr>
            </w:pPr>
            <w:r>
              <w:rPr>
                <w:b/>
                <w:sz w:val="16"/>
                <w:szCs w:val="16"/>
              </w:rPr>
              <w:t xml:space="preserve">Setup Fee (once off) </w:t>
            </w:r>
          </w:p>
          <w:p w14:paraId="6C3DF19D" w14:textId="77777777" w:rsidR="000055AF" w:rsidRDefault="000055AF">
            <w:pPr>
              <w:rPr>
                <w:b/>
                <w:sz w:val="16"/>
                <w:szCs w:val="16"/>
              </w:rPr>
            </w:pPr>
          </w:p>
        </w:tc>
        <w:tc>
          <w:tcPr>
            <w:tcW w:w="4536" w:type="dxa"/>
            <w:gridSpan w:val="3"/>
          </w:tcPr>
          <w:p w14:paraId="1F6B0914" w14:textId="6E825AB6" w:rsidR="000055AF" w:rsidRDefault="000055AF">
            <w:pPr>
              <w:rPr>
                <w:b/>
                <w:sz w:val="16"/>
                <w:szCs w:val="16"/>
              </w:rPr>
            </w:pPr>
            <w:r>
              <w:rPr>
                <w:b/>
                <w:sz w:val="16"/>
                <w:szCs w:val="16"/>
              </w:rPr>
              <w:t>Contract Term</w:t>
            </w:r>
          </w:p>
        </w:tc>
        <w:tc>
          <w:tcPr>
            <w:tcW w:w="4395" w:type="dxa"/>
            <w:gridSpan w:val="3"/>
          </w:tcPr>
          <w:p w14:paraId="6848042D" w14:textId="06C148CB" w:rsidR="000055AF" w:rsidRDefault="000055AF">
            <w:pPr>
              <w:rPr>
                <w:b/>
                <w:sz w:val="16"/>
                <w:szCs w:val="16"/>
              </w:rPr>
            </w:pPr>
            <w:r>
              <w:rPr>
                <w:b/>
                <w:sz w:val="16"/>
                <w:szCs w:val="16"/>
              </w:rPr>
              <w:t>Setup Fee (excl. GST)</w:t>
            </w:r>
          </w:p>
        </w:tc>
      </w:tr>
      <w:tr w:rsidR="000055AF" w14:paraId="555F3A5F" w14:textId="77777777" w:rsidTr="00C60EF4">
        <w:trPr>
          <w:trHeight w:val="20"/>
        </w:trPr>
        <w:tc>
          <w:tcPr>
            <w:tcW w:w="1696" w:type="dxa"/>
            <w:vMerge/>
          </w:tcPr>
          <w:p w14:paraId="66A800E7" w14:textId="77777777" w:rsidR="000055AF" w:rsidRDefault="000055AF">
            <w:pPr>
              <w:widowControl w:val="0"/>
              <w:pBdr>
                <w:top w:val="nil"/>
                <w:left w:val="nil"/>
                <w:bottom w:val="nil"/>
                <w:right w:val="nil"/>
                <w:between w:val="nil"/>
              </w:pBdr>
              <w:spacing w:line="276" w:lineRule="auto"/>
              <w:rPr>
                <w:b/>
                <w:sz w:val="16"/>
                <w:szCs w:val="16"/>
              </w:rPr>
            </w:pPr>
          </w:p>
        </w:tc>
        <w:tc>
          <w:tcPr>
            <w:tcW w:w="4536" w:type="dxa"/>
            <w:gridSpan w:val="3"/>
          </w:tcPr>
          <w:p w14:paraId="563783F8" w14:textId="1BC4EF30" w:rsidR="000055AF" w:rsidRDefault="000055AF">
            <w:pPr>
              <w:rPr>
                <w:sz w:val="16"/>
                <w:szCs w:val="16"/>
              </w:rPr>
            </w:pPr>
            <w:r>
              <w:rPr>
                <w:sz w:val="16"/>
                <w:szCs w:val="16"/>
              </w:rPr>
              <w:t>1 Month (Business 100)</w:t>
            </w:r>
          </w:p>
        </w:tc>
        <w:tc>
          <w:tcPr>
            <w:tcW w:w="4395" w:type="dxa"/>
            <w:gridSpan w:val="3"/>
          </w:tcPr>
          <w:p w14:paraId="2ACEAA12" w14:textId="57BD7F2E" w:rsidR="000055AF" w:rsidRDefault="000055AF">
            <w:pPr>
              <w:rPr>
                <w:sz w:val="16"/>
                <w:szCs w:val="16"/>
              </w:rPr>
            </w:pPr>
            <w:r>
              <w:rPr>
                <w:sz w:val="16"/>
                <w:szCs w:val="16"/>
              </w:rPr>
              <w:t>$115</w:t>
            </w:r>
          </w:p>
        </w:tc>
      </w:tr>
      <w:tr w:rsidR="000055AF" w14:paraId="568BB35E" w14:textId="77777777" w:rsidTr="00C60EF4">
        <w:trPr>
          <w:trHeight w:val="20"/>
        </w:trPr>
        <w:tc>
          <w:tcPr>
            <w:tcW w:w="1696" w:type="dxa"/>
            <w:vMerge/>
          </w:tcPr>
          <w:p w14:paraId="414F3371" w14:textId="77777777" w:rsidR="000055AF" w:rsidRDefault="000055AF">
            <w:pPr>
              <w:widowControl w:val="0"/>
              <w:pBdr>
                <w:top w:val="nil"/>
                <w:left w:val="nil"/>
                <w:bottom w:val="nil"/>
                <w:right w:val="nil"/>
                <w:between w:val="nil"/>
              </w:pBdr>
              <w:spacing w:line="276" w:lineRule="auto"/>
              <w:rPr>
                <w:sz w:val="16"/>
                <w:szCs w:val="16"/>
              </w:rPr>
            </w:pPr>
          </w:p>
        </w:tc>
        <w:tc>
          <w:tcPr>
            <w:tcW w:w="4536" w:type="dxa"/>
            <w:gridSpan w:val="3"/>
          </w:tcPr>
          <w:p w14:paraId="1675433B" w14:textId="151FD446" w:rsidR="000055AF" w:rsidRDefault="000055AF">
            <w:pPr>
              <w:rPr>
                <w:sz w:val="16"/>
                <w:szCs w:val="16"/>
              </w:rPr>
            </w:pPr>
            <w:r>
              <w:rPr>
                <w:sz w:val="16"/>
                <w:szCs w:val="16"/>
              </w:rPr>
              <w:t>1 Month (All other plans)</w:t>
            </w:r>
          </w:p>
        </w:tc>
        <w:tc>
          <w:tcPr>
            <w:tcW w:w="4395" w:type="dxa"/>
            <w:gridSpan w:val="3"/>
          </w:tcPr>
          <w:p w14:paraId="2BA0E55C" w14:textId="50137B63" w:rsidR="000055AF" w:rsidRDefault="000055AF">
            <w:pPr>
              <w:rPr>
                <w:sz w:val="16"/>
                <w:szCs w:val="16"/>
              </w:rPr>
            </w:pPr>
            <w:r>
              <w:rPr>
                <w:sz w:val="16"/>
                <w:szCs w:val="16"/>
              </w:rPr>
              <w:t>$500</w:t>
            </w:r>
          </w:p>
        </w:tc>
      </w:tr>
      <w:tr w:rsidR="000055AF" w14:paraId="2543488D" w14:textId="77777777" w:rsidTr="00C60EF4">
        <w:trPr>
          <w:trHeight w:val="20"/>
        </w:trPr>
        <w:tc>
          <w:tcPr>
            <w:tcW w:w="1696" w:type="dxa"/>
            <w:vMerge/>
          </w:tcPr>
          <w:p w14:paraId="694C2AE9" w14:textId="77777777" w:rsidR="000055AF" w:rsidRDefault="000055AF">
            <w:pPr>
              <w:widowControl w:val="0"/>
              <w:pBdr>
                <w:top w:val="nil"/>
                <w:left w:val="nil"/>
                <w:bottom w:val="nil"/>
                <w:right w:val="nil"/>
                <w:between w:val="nil"/>
              </w:pBdr>
              <w:spacing w:line="276" w:lineRule="auto"/>
              <w:rPr>
                <w:sz w:val="16"/>
                <w:szCs w:val="16"/>
              </w:rPr>
            </w:pPr>
          </w:p>
        </w:tc>
        <w:tc>
          <w:tcPr>
            <w:tcW w:w="4536" w:type="dxa"/>
            <w:gridSpan w:val="3"/>
          </w:tcPr>
          <w:p w14:paraId="2A172B46" w14:textId="161F0540" w:rsidR="000055AF" w:rsidRDefault="000055AF">
            <w:pPr>
              <w:rPr>
                <w:sz w:val="16"/>
                <w:szCs w:val="16"/>
              </w:rPr>
            </w:pPr>
            <w:r>
              <w:rPr>
                <w:sz w:val="16"/>
                <w:szCs w:val="16"/>
              </w:rPr>
              <w:t>24 Months</w:t>
            </w:r>
          </w:p>
        </w:tc>
        <w:tc>
          <w:tcPr>
            <w:tcW w:w="4395" w:type="dxa"/>
            <w:gridSpan w:val="3"/>
          </w:tcPr>
          <w:p w14:paraId="55E3F538" w14:textId="422C8337" w:rsidR="000055AF" w:rsidRDefault="000055AF">
            <w:pPr>
              <w:rPr>
                <w:sz w:val="16"/>
                <w:szCs w:val="16"/>
              </w:rPr>
            </w:pPr>
            <w:r>
              <w:rPr>
                <w:sz w:val="16"/>
                <w:szCs w:val="16"/>
              </w:rPr>
              <w:t>Nil</w:t>
            </w:r>
          </w:p>
        </w:tc>
      </w:tr>
      <w:tr w:rsidR="000055AF" w14:paraId="6E1B4CCC" w14:textId="77777777" w:rsidTr="00C60EF4">
        <w:trPr>
          <w:trHeight w:val="20"/>
        </w:trPr>
        <w:tc>
          <w:tcPr>
            <w:tcW w:w="1696" w:type="dxa"/>
            <w:vMerge/>
          </w:tcPr>
          <w:p w14:paraId="3C8FF632" w14:textId="77777777" w:rsidR="000055AF" w:rsidRDefault="000055AF">
            <w:pPr>
              <w:widowControl w:val="0"/>
              <w:pBdr>
                <w:top w:val="nil"/>
                <w:left w:val="nil"/>
                <w:bottom w:val="nil"/>
                <w:right w:val="nil"/>
                <w:between w:val="nil"/>
              </w:pBdr>
              <w:spacing w:line="276" w:lineRule="auto"/>
              <w:rPr>
                <w:sz w:val="16"/>
                <w:szCs w:val="16"/>
              </w:rPr>
            </w:pPr>
          </w:p>
        </w:tc>
        <w:tc>
          <w:tcPr>
            <w:tcW w:w="4536" w:type="dxa"/>
            <w:gridSpan w:val="3"/>
          </w:tcPr>
          <w:p w14:paraId="79E4A2D1" w14:textId="2459EA65" w:rsidR="000055AF" w:rsidRDefault="000055AF">
            <w:pPr>
              <w:rPr>
                <w:sz w:val="16"/>
                <w:szCs w:val="16"/>
              </w:rPr>
            </w:pPr>
            <w:r>
              <w:rPr>
                <w:sz w:val="16"/>
                <w:szCs w:val="16"/>
              </w:rPr>
              <w:t>36 Months</w:t>
            </w:r>
          </w:p>
        </w:tc>
        <w:tc>
          <w:tcPr>
            <w:tcW w:w="4395" w:type="dxa"/>
            <w:gridSpan w:val="3"/>
          </w:tcPr>
          <w:p w14:paraId="53473724" w14:textId="4B881083" w:rsidR="000055AF" w:rsidRDefault="000055AF">
            <w:pPr>
              <w:rPr>
                <w:sz w:val="16"/>
                <w:szCs w:val="16"/>
              </w:rPr>
            </w:pPr>
            <w:r>
              <w:rPr>
                <w:sz w:val="16"/>
                <w:szCs w:val="16"/>
              </w:rPr>
              <w:t>Nil</w:t>
            </w:r>
          </w:p>
        </w:tc>
      </w:tr>
      <w:tr w:rsidR="00F7401E" w14:paraId="34A21CB0" w14:textId="77777777" w:rsidTr="00C269E6">
        <w:trPr>
          <w:trHeight w:val="20"/>
        </w:trPr>
        <w:tc>
          <w:tcPr>
            <w:tcW w:w="1696" w:type="dxa"/>
            <w:vMerge w:val="restart"/>
          </w:tcPr>
          <w:p w14:paraId="4DDDEF1B" w14:textId="0E6484D9" w:rsidR="00F7401E" w:rsidRDefault="00F7401E">
            <w:pPr>
              <w:rPr>
                <w:b/>
                <w:sz w:val="16"/>
                <w:szCs w:val="16"/>
              </w:rPr>
            </w:pPr>
            <w:r>
              <w:rPr>
                <w:b/>
                <w:sz w:val="16"/>
                <w:szCs w:val="16"/>
              </w:rPr>
              <w:t>Minimum Monthly Charge</w:t>
            </w:r>
          </w:p>
        </w:tc>
        <w:tc>
          <w:tcPr>
            <w:tcW w:w="1560" w:type="dxa"/>
          </w:tcPr>
          <w:p w14:paraId="562AAEFB" w14:textId="6B450BB4" w:rsidR="00F7401E" w:rsidRDefault="00F7401E">
            <w:pPr>
              <w:rPr>
                <w:b/>
                <w:sz w:val="16"/>
                <w:szCs w:val="16"/>
              </w:rPr>
            </w:pPr>
            <w:r>
              <w:rPr>
                <w:b/>
                <w:sz w:val="16"/>
                <w:szCs w:val="16"/>
              </w:rPr>
              <w:t>Plan Name</w:t>
            </w:r>
          </w:p>
        </w:tc>
        <w:tc>
          <w:tcPr>
            <w:tcW w:w="1770" w:type="dxa"/>
            <w:tcBorders>
              <w:right w:val="single" w:sz="4" w:space="0" w:color="auto"/>
            </w:tcBorders>
          </w:tcPr>
          <w:p w14:paraId="55C885E9" w14:textId="5D75E470" w:rsidR="00F7401E" w:rsidRDefault="00F7401E">
            <w:pPr>
              <w:rPr>
                <w:b/>
                <w:sz w:val="16"/>
                <w:szCs w:val="16"/>
              </w:rPr>
            </w:pPr>
            <w:r>
              <w:rPr>
                <w:b/>
                <w:sz w:val="16"/>
                <w:szCs w:val="16"/>
              </w:rPr>
              <w:t>Speed Tier (down/up)</w:t>
            </w:r>
          </w:p>
        </w:tc>
        <w:tc>
          <w:tcPr>
            <w:tcW w:w="1773" w:type="dxa"/>
            <w:gridSpan w:val="2"/>
            <w:tcBorders>
              <w:left w:val="single" w:sz="4" w:space="0" w:color="auto"/>
            </w:tcBorders>
          </w:tcPr>
          <w:p w14:paraId="5E8AE3E1" w14:textId="7B0F1CC3" w:rsidR="00F7401E" w:rsidRDefault="00F7401E" w:rsidP="00F7401E">
            <w:pPr>
              <w:rPr>
                <w:b/>
                <w:sz w:val="16"/>
                <w:szCs w:val="16"/>
              </w:rPr>
            </w:pPr>
            <w:r>
              <w:rPr>
                <w:b/>
                <w:sz w:val="16"/>
                <w:szCs w:val="16"/>
              </w:rPr>
              <w:t xml:space="preserve">Minimum CIR </w:t>
            </w:r>
            <w:r w:rsidR="00D1756E">
              <w:rPr>
                <w:b/>
                <w:sz w:val="16"/>
                <w:szCs w:val="16"/>
              </w:rPr>
              <w:t>c</w:t>
            </w:r>
            <w:r>
              <w:rPr>
                <w:b/>
                <w:sz w:val="16"/>
                <w:szCs w:val="16"/>
              </w:rPr>
              <w:t>omponent</w:t>
            </w:r>
            <w:r w:rsidR="00D1756E">
              <w:rPr>
                <w:b/>
                <w:sz w:val="16"/>
                <w:szCs w:val="16"/>
              </w:rPr>
              <w:t xml:space="preserve"> (down/up)</w:t>
            </w:r>
          </w:p>
        </w:tc>
        <w:tc>
          <w:tcPr>
            <w:tcW w:w="1701" w:type="dxa"/>
          </w:tcPr>
          <w:p w14:paraId="3E87BAA9" w14:textId="6E0477FB" w:rsidR="00F7401E" w:rsidRDefault="00F7401E">
            <w:pPr>
              <w:rPr>
                <w:b/>
                <w:sz w:val="16"/>
                <w:szCs w:val="16"/>
              </w:rPr>
            </w:pPr>
            <w:r>
              <w:rPr>
                <w:b/>
                <w:sz w:val="16"/>
                <w:szCs w:val="16"/>
              </w:rPr>
              <w:t>Minimum Monthly Charge (</w:t>
            </w:r>
            <w:r w:rsidR="00C269E6">
              <w:rPr>
                <w:b/>
                <w:sz w:val="16"/>
                <w:szCs w:val="16"/>
              </w:rPr>
              <w:t>exc</w:t>
            </w:r>
            <w:r>
              <w:rPr>
                <w:b/>
                <w:sz w:val="16"/>
                <w:szCs w:val="16"/>
              </w:rPr>
              <w:t>l. GST)</w:t>
            </w:r>
          </w:p>
        </w:tc>
        <w:tc>
          <w:tcPr>
            <w:tcW w:w="2127" w:type="dxa"/>
          </w:tcPr>
          <w:p w14:paraId="7810B950" w14:textId="11CD8DCE" w:rsidR="00F7401E" w:rsidRDefault="00F7401E">
            <w:pPr>
              <w:rPr>
                <w:b/>
                <w:sz w:val="16"/>
                <w:szCs w:val="16"/>
              </w:rPr>
            </w:pPr>
            <w:r>
              <w:rPr>
                <w:b/>
                <w:sz w:val="16"/>
                <w:szCs w:val="16"/>
              </w:rPr>
              <w:t>Total Minimum Cost (</w:t>
            </w:r>
            <w:r w:rsidR="00C269E6">
              <w:rPr>
                <w:b/>
                <w:sz w:val="16"/>
                <w:szCs w:val="16"/>
              </w:rPr>
              <w:t>exc</w:t>
            </w:r>
            <w:r>
              <w:rPr>
                <w:b/>
                <w:sz w:val="16"/>
                <w:szCs w:val="16"/>
              </w:rPr>
              <w:t>l. GST)</w:t>
            </w:r>
          </w:p>
        </w:tc>
      </w:tr>
      <w:tr w:rsidR="00F7401E" w14:paraId="7AA6E856" w14:textId="77777777" w:rsidTr="00C269E6">
        <w:trPr>
          <w:trHeight w:val="486"/>
        </w:trPr>
        <w:tc>
          <w:tcPr>
            <w:tcW w:w="1696" w:type="dxa"/>
            <w:vMerge/>
          </w:tcPr>
          <w:p w14:paraId="4A3351B2" w14:textId="77777777" w:rsidR="00F7401E" w:rsidRDefault="00F7401E" w:rsidP="00BB691C">
            <w:pPr>
              <w:widowControl w:val="0"/>
              <w:pBdr>
                <w:top w:val="nil"/>
                <w:left w:val="nil"/>
                <w:bottom w:val="nil"/>
                <w:right w:val="nil"/>
                <w:between w:val="nil"/>
              </w:pBdr>
              <w:spacing w:after="0" w:line="276" w:lineRule="auto"/>
              <w:rPr>
                <w:b/>
                <w:sz w:val="16"/>
                <w:szCs w:val="16"/>
              </w:rPr>
            </w:pPr>
          </w:p>
        </w:tc>
        <w:tc>
          <w:tcPr>
            <w:tcW w:w="1560" w:type="dxa"/>
          </w:tcPr>
          <w:p w14:paraId="33D2BA26" w14:textId="4EA8F3AD" w:rsidR="00F7401E" w:rsidRDefault="00F7401E" w:rsidP="00BB691C">
            <w:pPr>
              <w:spacing w:after="0"/>
              <w:rPr>
                <w:sz w:val="16"/>
                <w:szCs w:val="16"/>
              </w:rPr>
            </w:pPr>
            <w:r>
              <w:rPr>
                <w:sz w:val="16"/>
                <w:szCs w:val="16"/>
              </w:rPr>
              <w:t>Business 100</w:t>
            </w:r>
          </w:p>
        </w:tc>
        <w:tc>
          <w:tcPr>
            <w:tcW w:w="1770" w:type="dxa"/>
            <w:tcBorders>
              <w:right w:val="single" w:sz="4" w:space="0" w:color="auto"/>
            </w:tcBorders>
          </w:tcPr>
          <w:p w14:paraId="29630BF7" w14:textId="5F141A4F" w:rsidR="00F7401E" w:rsidRDefault="00F7401E" w:rsidP="00BB691C">
            <w:pPr>
              <w:spacing w:after="0"/>
              <w:rPr>
                <w:sz w:val="16"/>
                <w:szCs w:val="16"/>
              </w:rPr>
            </w:pPr>
            <w:r>
              <w:rPr>
                <w:sz w:val="16"/>
                <w:szCs w:val="16"/>
              </w:rPr>
              <w:t>100/100 Mbps</w:t>
            </w:r>
          </w:p>
        </w:tc>
        <w:tc>
          <w:tcPr>
            <w:tcW w:w="1773" w:type="dxa"/>
            <w:gridSpan w:val="2"/>
            <w:tcBorders>
              <w:left w:val="single" w:sz="4" w:space="0" w:color="auto"/>
            </w:tcBorders>
          </w:tcPr>
          <w:p w14:paraId="28FD93B5" w14:textId="4FFB0A02" w:rsidR="00F7401E" w:rsidRDefault="00985C8B" w:rsidP="00F7401E">
            <w:pPr>
              <w:spacing w:after="0"/>
              <w:rPr>
                <w:sz w:val="16"/>
                <w:szCs w:val="16"/>
              </w:rPr>
            </w:pPr>
            <w:r>
              <w:rPr>
                <w:sz w:val="16"/>
                <w:szCs w:val="16"/>
              </w:rPr>
              <w:t>25/25 Mbps</w:t>
            </w:r>
          </w:p>
        </w:tc>
        <w:tc>
          <w:tcPr>
            <w:tcW w:w="1701" w:type="dxa"/>
          </w:tcPr>
          <w:p w14:paraId="363C0046" w14:textId="568F12D5" w:rsidR="00F7401E" w:rsidRDefault="00F7401E" w:rsidP="00BB691C">
            <w:pPr>
              <w:spacing w:after="0"/>
              <w:rPr>
                <w:sz w:val="16"/>
                <w:szCs w:val="16"/>
              </w:rPr>
            </w:pPr>
            <w:r>
              <w:rPr>
                <w:sz w:val="16"/>
                <w:szCs w:val="16"/>
              </w:rPr>
              <w:t>$</w:t>
            </w:r>
            <w:r w:rsidR="00345646">
              <w:rPr>
                <w:sz w:val="16"/>
                <w:szCs w:val="16"/>
              </w:rPr>
              <w:t>245</w:t>
            </w:r>
          </w:p>
        </w:tc>
        <w:tc>
          <w:tcPr>
            <w:tcW w:w="2127" w:type="dxa"/>
          </w:tcPr>
          <w:p w14:paraId="36E3474F" w14:textId="7D687CAC" w:rsidR="00F7401E" w:rsidRDefault="00F7401E" w:rsidP="00BB691C">
            <w:pPr>
              <w:spacing w:after="0"/>
              <w:rPr>
                <w:sz w:val="16"/>
                <w:szCs w:val="16"/>
              </w:rPr>
            </w:pPr>
            <w:r>
              <w:rPr>
                <w:sz w:val="16"/>
                <w:szCs w:val="16"/>
              </w:rPr>
              <w:t>1 Month – $</w:t>
            </w:r>
            <w:r w:rsidR="005B6FCB">
              <w:rPr>
                <w:sz w:val="16"/>
                <w:szCs w:val="16"/>
              </w:rPr>
              <w:t>360</w:t>
            </w:r>
          </w:p>
          <w:p w14:paraId="3977F7F2" w14:textId="2405C31F" w:rsidR="00F7401E" w:rsidRDefault="00F7401E" w:rsidP="00514809">
            <w:pPr>
              <w:spacing w:after="0"/>
              <w:rPr>
                <w:sz w:val="16"/>
                <w:szCs w:val="16"/>
              </w:rPr>
            </w:pPr>
            <w:r>
              <w:rPr>
                <w:sz w:val="16"/>
                <w:szCs w:val="16"/>
              </w:rPr>
              <w:t xml:space="preserve">24 Months </w:t>
            </w:r>
            <w:r w:rsidR="00AA3A0C">
              <w:rPr>
                <w:sz w:val="16"/>
                <w:szCs w:val="16"/>
              </w:rPr>
              <w:t>–</w:t>
            </w:r>
            <w:r>
              <w:rPr>
                <w:sz w:val="16"/>
                <w:szCs w:val="16"/>
              </w:rPr>
              <w:t xml:space="preserve"> $</w:t>
            </w:r>
            <w:r w:rsidR="0096617C">
              <w:rPr>
                <w:sz w:val="16"/>
                <w:szCs w:val="16"/>
              </w:rPr>
              <w:t>5880</w:t>
            </w:r>
          </w:p>
          <w:p w14:paraId="48337F49" w14:textId="1545634F" w:rsidR="00AA3A0C" w:rsidRDefault="00AA3A0C" w:rsidP="00514809">
            <w:pPr>
              <w:spacing w:after="0"/>
              <w:rPr>
                <w:sz w:val="16"/>
                <w:szCs w:val="16"/>
              </w:rPr>
            </w:pPr>
            <w:r>
              <w:rPr>
                <w:sz w:val="16"/>
                <w:szCs w:val="16"/>
              </w:rPr>
              <w:t>36 Months –</w:t>
            </w:r>
            <w:r w:rsidR="00CC3097">
              <w:rPr>
                <w:sz w:val="16"/>
                <w:szCs w:val="16"/>
              </w:rPr>
              <w:t xml:space="preserve"> $</w:t>
            </w:r>
            <w:r w:rsidR="0096617C">
              <w:rPr>
                <w:sz w:val="16"/>
                <w:szCs w:val="16"/>
              </w:rPr>
              <w:t>8820</w:t>
            </w:r>
          </w:p>
        </w:tc>
      </w:tr>
      <w:tr w:rsidR="00F7401E" w14:paraId="4E82B8DC" w14:textId="77777777" w:rsidTr="00C269E6">
        <w:trPr>
          <w:trHeight w:val="20"/>
        </w:trPr>
        <w:tc>
          <w:tcPr>
            <w:tcW w:w="1696" w:type="dxa"/>
            <w:vMerge/>
          </w:tcPr>
          <w:p w14:paraId="5E3238D0" w14:textId="77777777" w:rsidR="00F7401E" w:rsidRDefault="00F7401E" w:rsidP="00BB691C">
            <w:pPr>
              <w:widowControl w:val="0"/>
              <w:pBdr>
                <w:top w:val="nil"/>
                <w:left w:val="nil"/>
                <w:bottom w:val="nil"/>
                <w:right w:val="nil"/>
                <w:between w:val="nil"/>
              </w:pBdr>
              <w:spacing w:after="0" w:line="276" w:lineRule="auto"/>
              <w:rPr>
                <w:sz w:val="16"/>
                <w:szCs w:val="16"/>
              </w:rPr>
            </w:pPr>
          </w:p>
        </w:tc>
        <w:tc>
          <w:tcPr>
            <w:tcW w:w="1560" w:type="dxa"/>
          </w:tcPr>
          <w:p w14:paraId="47BA6425" w14:textId="0DEA1B2C" w:rsidR="00F7401E" w:rsidRDefault="00F7401E" w:rsidP="00BB691C">
            <w:pPr>
              <w:spacing w:after="0"/>
              <w:rPr>
                <w:sz w:val="16"/>
                <w:szCs w:val="16"/>
              </w:rPr>
            </w:pPr>
            <w:r>
              <w:rPr>
                <w:sz w:val="16"/>
                <w:szCs w:val="16"/>
              </w:rPr>
              <w:t>Business 250</w:t>
            </w:r>
          </w:p>
        </w:tc>
        <w:tc>
          <w:tcPr>
            <w:tcW w:w="1770" w:type="dxa"/>
            <w:tcBorders>
              <w:right w:val="single" w:sz="4" w:space="0" w:color="auto"/>
            </w:tcBorders>
          </w:tcPr>
          <w:p w14:paraId="7DA2DE6E" w14:textId="64F9EBFC" w:rsidR="00F7401E" w:rsidRDefault="00F7401E" w:rsidP="00BB691C">
            <w:pPr>
              <w:spacing w:after="0"/>
              <w:rPr>
                <w:sz w:val="16"/>
                <w:szCs w:val="16"/>
              </w:rPr>
            </w:pPr>
            <w:r>
              <w:rPr>
                <w:sz w:val="16"/>
                <w:szCs w:val="16"/>
              </w:rPr>
              <w:t>250/250 Mbps</w:t>
            </w:r>
          </w:p>
        </w:tc>
        <w:tc>
          <w:tcPr>
            <w:tcW w:w="1773" w:type="dxa"/>
            <w:gridSpan w:val="2"/>
            <w:tcBorders>
              <w:left w:val="single" w:sz="4" w:space="0" w:color="auto"/>
            </w:tcBorders>
          </w:tcPr>
          <w:p w14:paraId="4BF16E28" w14:textId="79BF468C" w:rsidR="00F7401E" w:rsidRDefault="00985C8B" w:rsidP="00F7401E">
            <w:pPr>
              <w:spacing w:after="0"/>
              <w:rPr>
                <w:sz w:val="16"/>
                <w:szCs w:val="16"/>
              </w:rPr>
            </w:pPr>
            <w:r>
              <w:rPr>
                <w:sz w:val="16"/>
                <w:szCs w:val="16"/>
              </w:rPr>
              <w:t>25/25 Mbps</w:t>
            </w:r>
          </w:p>
        </w:tc>
        <w:tc>
          <w:tcPr>
            <w:tcW w:w="1701" w:type="dxa"/>
          </w:tcPr>
          <w:p w14:paraId="54A0BE73" w14:textId="4108D9A8" w:rsidR="00F7401E" w:rsidRDefault="00F7401E" w:rsidP="00BB691C">
            <w:pPr>
              <w:spacing w:after="0"/>
              <w:rPr>
                <w:sz w:val="16"/>
                <w:szCs w:val="16"/>
              </w:rPr>
            </w:pPr>
            <w:r>
              <w:rPr>
                <w:sz w:val="16"/>
                <w:szCs w:val="16"/>
              </w:rPr>
              <w:t>$</w:t>
            </w:r>
            <w:r w:rsidR="00345646">
              <w:rPr>
                <w:sz w:val="16"/>
                <w:szCs w:val="16"/>
              </w:rPr>
              <w:t>395</w:t>
            </w:r>
          </w:p>
        </w:tc>
        <w:tc>
          <w:tcPr>
            <w:tcW w:w="2127" w:type="dxa"/>
          </w:tcPr>
          <w:p w14:paraId="245338CD" w14:textId="6393AD7F" w:rsidR="00F7401E" w:rsidRDefault="00F7401E" w:rsidP="00BB691C">
            <w:pPr>
              <w:spacing w:after="0"/>
              <w:rPr>
                <w:sz w:val="16"/>
                <w:szCs w:val="16"/>
              </w:rPr>
            </w:pPr>
            <w:r>
              <w:rPr>
                <w:sz w:val="16"/>
                <w:szCs w:val="16"/>
              </w:rPr>
              <w:t>1 Month – $</w:t>
            </w:r>
            <w:r w:rsidR="005B6FCB">
              <w:rPr>
                <w:sz w:val="16"/>
                <w:szCs w:val="16"/>
              </w:rPr>
              <w:t>895</w:t>
            </w:r>
          </w:p>
          <w:p w14:paraId="12065E8F" w14:textId="7F257B2D" w:rsidR="00F7401E" w:rsidRDefault="00F7401E" w:rsidP="00BB691C">
            <w:pPr>
              <w:spacing w:after="0"/>
              <w:rPr>
                <w:sz w:val="16"/>
                <w:szCs w:val="16"/>
              </w:rPr>
            </w:pPr>
            <w:r>
              <w:rPr>
                <w:sz w:val="16"/>
                <w:szCs w:val="16"/>
              </w:rPr>
              <w:t>24 Months – $</w:t>
            </w:r>
            <w:r w:rsidR="0096617C">
              <w:rPr>
                <w:sz w:val="16"/>
                <w:szCs w:val="16"/>
              </w:rPr>
              <w:t>9480</w:t>
            </w:r>
          </w:p>
          <w:p w14:paraId="35B727E8" w14:textId="0479FA7A" w:rsidR="00AA3A0C" w:rsidRDefault="00AA3A0C" w:rsidP="00BB691C">
            <w:pPr>
              <w:spacing w:after="0"/>
              <w:rPr>
                <w:sz w:val="16"/>
                <w:szCs w:val="16"/>
              </w:rPr>
            </w:pPr>
            <w:r>
              <w:rPr>
                <w:sz w:val="16"/>
                <w:szCs w:val="16"/>
              </w:rPr>
              <w:t>36 Months –</w:t>
            </w:r>
            <w:r w:rsidR="00345062">
              <w:rPr>
                <w:sz w:val="16"/>
                <w:szCs w:val="16"/>
              </w:rPr>
              <w:t xml:space="preserve"> $14220</w:t>
            </w:r>
          </w:p>
        </w:tc>
      </w:tr>
      <w:tr w:rsidR="00F7401E" w14:paraId="00CDE262" w14:textId="77777777" w:rsidTr="00C269E6">
        <w:trPr>
          <w:trHeight w:val="20"/>
        </w:trPr>
        <w:tc>
          <w:tcPr>
            <w:tcW w:w="1696" w:type="dxa"/>
            <w:vMerge/>
          </w:tcPr>
          <w:p w14:paraId="702C1CC2" w14:textId="77777777" w:rsidR="00F7401E" w:rsidRDefault="00F7401E" w:rsidP="00BB691C">
            <w:pPr>
              <w:widowControl w:val="0"/>
              <w:pBdr>
                <w:top w:val="nil"/>
                <w:left w:val="nil"/>
                <w:bottom w:val="nil"/>
                <w:right w:val="nil"/>
                <w:between w:val="nil"/>
              </w:pBdr>
              <w:spacing w:after="0" w:line="276" w:lineRule="auto"/>
              <w:rPr>
                <w:sz w:val="16"/>
                <w:szCs w:val="16"/>
              </w:rPr>
            </w:pPr>
          </w:p>
        </w:tc>
        <w:tc>
          <w:tcPr>
            <w:tcW w:w="1560" w:type="dxa"/>
          </w:tcPr>
          <w:p w14:paraId="67581F82" w14:textId="405FAD13" w:rsidR="00F7401E" w:rsidRDefault="00F7401E" w:rsidP="00BB691C">
            <w:pPr>
              <w:spacing w:after="0"/>
              <w:rPr>
                <w:sz w:val="16"/>
                <w:szCs w:val="16"/>
              </w:rPr>
            </w:pPr>
            <w:r>
              <w:rPr>
                <w:sz w:val="16"/>
                <w:szCs w:val="16"/>
              </w:rPr>
              <w:t>Business 500</w:t>
            </w:r>
          </w:p>
        </w:tc>
        <w:tc>
          <w:tcPr>
            <w:tcW w:w="1770" w:type="dxa"/>
            <w:tcBorders>
              <w:right w:val="single" w:sz="4" w:space="0" w:color="auto"/>
            </w:tcBorders>
          </w:tcPr>
          <w:p w14:paraId="3322ABE8" w14:textId="47314670" w:rsidR="00F7401E" w:rsidRDefault="00F7401E" w:rsidP="00BB691C">
            <w:pPr>
              <w:spacing w:after="0"/>
              <w:rPr>
                <w:sz w:val="16"/>
                <w:szCs w:val="16"/>
              </w:rPr>
            </w:pPr>
            <w:r>
              <w:rPr>
                <w:sz w:val="16"/>
                <w:szCs w:val="16"/>
              </w:rPr>
              <w:t>500/500 Mbps</w:t>
            </w:r>
          </w:p>
        </w:tc>
        <w:tc>
          <w:tcPr>
            <w:tcW w:w="1773" w:type="dxa"/>
            <w:gridSpan w:val="2"/>
            <w:tcBorders>
              <w:left w:val="single" w:sz="4" w:space="0" w:color="auto"/>
            </w:tcBorders>
          </w:tcPr>
          <w:p w14:paraId="10B61884" w14:textId="0836EDDD" w:rsidR="00F7401E" w:rsidRDefault="00985C8B" w:rsidP="00F7401E">
            <w:pPr>
              <w:spacing w:after="0"/>
              <w:rPr>
                <w:sz w:val="16"/>
                <w:szCs w:val="16"/>
              </w:rPr>
            </w:pPr>
            <w:r>
              <w:rPr>
                <w:sz w:val="16"/>
                <w:szCs w:val="16"/>
              </w:rPr>
              <w:t xml:space="preserve">50/50 </w:t>
            </w:r>
            <w:proofErr w:type="spellStart"/>
            <w:r>
              <w:rPr>
                <w:sz w:val="16"/>
                <w:szCs w:val="16"/>
              </w:rPr>
              <w:t>Mpbs</w:t>
            </w:r>
            <w:proofErr w:type="spellEnd"/>
          </w:p>
        </w:tc>
        <w:tc>
          <w:tcPr>
            <w:tcW w:w="1701" w:type="dxa"/>
          </w:tcPr>
          <w:p w14:paraId="3ABDA0C2" w14:textId="23FFF73E" w:rsidR="00F7401E" w:rsidRDefault="00F7401E" w:rsidP="00BB691C">
            <w:pPr>
              <w:spacing w:after="0"/>
              <w:rPr>
                <w:sz w:val="16"/>
                <w:szCs w:val="16"/>
              </w:rPr>
            </w:pPr>
            <w:r>
              <w:rPr>
                <w:sz w:val="16"/>
                <w:szCs w:val="16"/>
              </w:rPr>
              <w:t>$</w:t>
            </w:r>
            <w:r w:rsidR="00AA3A0C">
              <w:rPr>
                <w:sz w:val="16"/>
                <w:szCs w:val="16"/>
              </w:rPr>
              <w:t>595</w:t>
            </w:r>
          </w:p>
        </w:tc>
        <w:tc>
          <w:tcPr>
            <w:tcW w:w="2127" w:type="dxa"/>
          </w:tcPr>
          <w:p w14:paraId="17CD06D9" w14:textId="7E60541E" w:rsidR="00F7401E" w:rsidRDefault="00F7401E" w:rsidP="00BB691C">
            <w:pPr>
              <w:spacing w:after="0"/>
              <w:rPr>
                <w:sz w:val="16"/>
                <w:szCs w:val="16"/>
              </w:rPr>
            </w:pPr>
            <w:r>
              <w:rPr>
                <w:sz w:val="16"/>
                <w:szCs w:val="16"/>
              </w:rPr>
              <w:t>1 Month – $</w:t>
            </w:r>
            <w:r w:rsidR="005B6FCB">
              <w:rPr>
                <w:sz w:val="16"/>
                <w:szCs w:val="16"/>
              </w:rPr>
              <w:t>10</w:t>
            </w:r>
            <w:r w:rsidR="007C06F9">
              <w:rPr>
                <w:sz w:val="16"/>
                <w:szCs w:val="16"/>
              </w:rPr>
              <w:t>95</w:t>
            </w:r>
          </w:p>
          <w:p w14:paraId="0B4E9368" w14:textId="01127296" w:rsidR="00F7401E" w:rsidRDefault="00F7401E" w:rsidP="00BB691C">
            <w:pPr>
              <w:spacing w:after="0"/>
              <w:rPr>
                <w:sz w:val="16"/>
                <w:szCs w:val="16"/>
              </w:rPr>
            </w:pPr>
            <w:r>
              <w:rPr>
                <w:sz w:val="16"/>
                <w:szCs w:val="16"/>
              </w:rPr>
              <w:t>24 Months – $</w:t>
            </w:r>
            <w:r w:rsidR="00345062">
              <w:rPr>
                <w:sz w:val="16"/>
                <w:szCs w:val="16"/>
              </w:rPr>
              <w:t>14280</w:t>
            </w:r>
          </w:p>
          <w:p w14:paraId="3B45D374" w14:textId="30096E74" w:rsidR="00AA3A0C" w:rsidRDefault="00AA3A0C" w:rsidP="00BB691C">
            <w:pPr>
              <w:spacing w:after="0"/>
              <w:rPr>
                <w:sz w:val="16"/>
                <w:szCs w:val="16"/>
              </w:rPr>
            </w:pPr>
            <w:r>
              <w:rPr>
                <w:sz w:val="16"/>
                <w:szCs w:val="16"/>
              </w:rPr>
              <w:t>36 Months –</w:t>
            </w:r>
            <w:r w:rsidR="00345062">
              <w:rPr>
                <w:sz w:val="16"/>
                <w:szCs w:val="16"/>
              </w:rPr>
              <w:t xml:space="preserve"> $21420</w:t>
            </w:r>
          </w:p>
        </w:tc>
      </w:tr>
      <w:tr w:rsidR="00F7401E" w14:paraId="6F54C2D8" w14:textId="77777777" w:rsidTr="00C269E6">
        <w:trPr>
          <w:trHeight w:val="20"/>
        </w:trPr>
        <w:tc>
          <w:tcPr>
            <w:tcW w:w="1696" w:type="dxa"/>
            <w:vMerge/>
          </w:tcPr>
          <w:p w14:paraId="731FEE0A" w14:textId="77777777" w:rsidR="00F7401E" w:rsidRDefault="00F7401E" w:rsidP="00BB691C">
            <w:pPr>
              <w:widowControl w:val="0"/>
              <w:pBdr>
                <w:top w:val="nil"/>
                <w:left w:val="nil"/>
                <w:bottom w:val="nil"/>
                <w:right w:val="nil"/>
                <w:between w:val="nil"/>
              </w:pBdr>
              <w:spacing w:after="0" w:line="276" w:lineRule="auto"/>
              <w:rPr>
                <w:sz w:val="16"/>
                <w:szCs w:val="16"/>
              </w:rPr>
            </w:pPr>
          </w:p>
        </w:tc>
        <w:tc>
          <w:tcPr>
            <w:tcW w:w="1560" w:type="dxa"/>
          </w:tcPr>
          <w:p w14:paraId="2AFBF829" w14:textId="202A4908" w:rsidR="00F7401E" w:rsidRDefault="00F7401E" w:rsidP="008D01D5">
            <w:pPr>
              <w:spacing w:after="0"/>
              <w:rPr>
                <w:sz w:val="16"/>
                <w:szCs w:val="16"/>
              </w:rPr>
            </w:pPr>
            <w:r>
              <w:rPr>
                <w:sz w:val="16"/>
                <w:szCs w:val="16"/>
              </w:rPr>
              <w:t>Business Gigabit</w:t>
            </w:r>
          </w:p>
        </w:tc>
        <w:tc>
          <w:tcPr>
            <w:tcW w:w="1770" w:type="dxa"/>
            <w:tcBorders>
              <w:right w:val="single" w:sz="4" w:space="0" w:color="auto"/>
            </w:tcBorders>
          </w:tcPr>
          <w:p w14:paraId="105E0803" w14:textId="5F97D80F" w:rsidR="00F7401E" w:rsidRDefault="00F7401E" w:rsidP="00BB691C">
            <w:pPr>
              <w:spacing w:after="0"/>
              <w:rPr>
                <w:sz w:val="16"/>
                <w:szCs w:val="16"/>
              </w:rPr>
            </w:pPr>
            <w:r>
              <w:rPr>
                <w:sz w:val="16"/>
                <w:szCs w:val="16"/>
              </w:rPr>
              <w:t>1000/1000 Mbps</w:t>
            </w:r>
          </w:p>
        </w:tc>
        <w:tc>
          <w:tcPr>
            <w:tcW w:w="1773" w:type="dxa"/>
            <w:gridSpan w:val="2"/>
            <w:tcBorders>
              <w:left w:val="single" w:sz="4" w:space="0" w:color="auto"/>
            </w:tcBorders>
          </w:tcPr>
          <w:p w14:paraId="71F0ADC5" w14:textId="31125599" w:rsidR="00F7401E" w:rsidRDefault="00985C8B" w:rsidP="00F7401E">
            <w:pPr>
              <w:spacing w:after="0"/>
              <w:rPr>
                <w:sz w:val="16"/>
                <w:szCs w:val="16"/>
              </w:rPr>
            </w:pPr>
            <w:r>
              <w:rPr>
                <w:sz w:val="16"/>
                <w:szCs w:val="16"/>
              </w:rPr>
              <w:t>100</w:t>
            </w:r>
            <w:r w:rsidR="00C269E6">
              <w:rPr>
                <w:sz w:val="16"/>
                <w:szCs w:val="16"/>
              </w:rPr>
              <w:t>/100 Mbps</w:t>
            </w:r>
          </w:p>
        </w:tc>
        <w:tc>
          <w:tcPr>
            <w:tcW w:w="1701" w:type="dxa"/>
          </w:tcPr>
          <w:p w14:paraId="1F6C008F" w14:textId="17B79703" w:rsidR="00F7401E" w:rsidRDefault="00F7401E" w:rsidP="00BB691C">
            <w:pPr>
              <w:spacing w:after="0"/>
              <w:rPr>
                <w:sz w:val="16"/>
                <w:szCs w:val="16"/>
              </w:rPr>
            </w:pPr>
            <w:r>
              <w:rPr>
                <w:sz w:val="16"/>
                <w:szCs w:val="16"/>
              </w:rPr>
              <w:t>$</w:t>
            </w:r>
            <w:r w:rsidR="00AA3A0C">
              <w:rPr>
                <w:sz w:val="16"/>
                <w:szCs w:val="16"/>
              </w:rPr>
              <w:t>695</w:t>
            </w:r>
          </w:p>
        </w:tc>
        <w:tc>
          <w:tcPr>
            <w:tcW w:w="2127" w:type="dxa"/>
          </w:tcPr>
          <w:p w14:paraId="2DBCFF28" w14:textId="1F72D51D" w:rsidR="00F7401E" w:rsidRDefault="00F7401E" w:rsidP="00514809">
            <w:pPr>
              <w:tabs>
                <w:tab w:val="left" w:pos="1620"/>
              </w:tabs>
              <w:spacing w:after="0"/>
              <w:rPr>
                <w:sz w:val="16"/>
                <w:szCs w:val="16"/>
              </w:rPr>
            </w:pPr>
            <w:r>
              <w:rPr>
                <w:sz w:val="16"/>
                <w:szCs w:val="16"/>
              </w:rPr>
              <w:t>1 Month – $</w:t>
            </w:r>
            <w:r w:rsidR="007C06F9">
              <w:rPr>
                <w:sz w:val="16"/>
                <w:szCs w:val="16"/>
              </w:rPr>
              <w:t>1195</w:t>
            </w:r>
          </w:p>
          <w:p w14:paraId="08085A59" w14:textId="48F1E166" w:rsidR="00F7401E" w:rsidRDefault="00F7401E" w:rsidP="00BB691C">
            <w:pPr>
              <w:spacing w:after="0"/>
              <w:rPr>
                <w:sz w:val="16"/>
                <w:szCs w:val="16"/>
              </w:rPr>
            </w:pPr>
            <w:r>
              <w:rPr>
                <w:sz w:val="16"/>
                <w:szCs w:val="16"/>
              </w:rPr>
              <w:t>24 Months – $</w:t>
            </w:r>
            <w:r w:rsidR="00945C2E">
              <w:rPr>
                <w:sz w:val="16"/>
                <w:szCs w:val="16"/>
              </w:rPr>
              <w:t>16680</w:t>
            </w:r>
          </w:p>
          <w:p w14:paraId="0D5E2241" w14:textId="432A08AB" w:rsidR="00AA3A0C" w:rsidRDefault="00AA3A0C" w:rsidP="00BB691C">
            <w:pPr>
              <w:spacing w:after="0"/>
              <w:rPr>
                <w:sz w:val="16"/>
                <w:szCs w:val="16"/>
              </w:rPr>
            </w:pPr>
            <w:r>
              <w:rPr>
                <w:sz w:val="16"/>
                <w:szCs w:val="16"/>
              </w:rPr>
              <w:t>36 Months –</w:t>
            </w:r>
            <w:r w:rsidR="00945C2E">
              <w:rPr>
                <w:sz w:val="16"/>
                <w:szCs w:val="16"/>
              </w:rPr>
              <w:t xml:space="preserve"> $25020</w:t>
            </w:r>
          </w:p>
        </w:tc>
      </w:tr>
      <w:tr w:rsidR="00A546E4" w14:paraId="149A5C08" w14:textId="77777777" w:rsidTr="007C67AB">
        <w:trPr>
          <w:trHeight w:val="20"/>
        </w:trPr>
        <w:tc>
          <w:tcPr>
            <w:tcW w:w="1696" w:type="dxa"/>
          </w:tcPr>
          <w:p w14:paraId="0EE940CE" w14:textId="77777777" w:rsidR="00A546E4" w:rsidRDefault="00A546E4" w:rsidP="00184E7D">
            <w:pPr>
              <w:rPr>
                <w:b/>
                <w:sz w:val="16"/>
                <w:szCs w:val="16"/>
              </w:rPr>
            </w:pPr>
            <w:r>
              <w:rPr>
                <w:b/>
                <w:sz w:val="16"/>
                <w:szCs w:val="16"/>
              </w:rPr>
              <w:t>What is included?</w:t>
            </w:r>
          </w:p>
        </w:tc>
        <w:tc>
          <w:tcPr>
            <w:tcW w:w="8931" w:type="dxa"/>
            <w:gridSpan w:val="6"/>
          </w:tcPr>
          <w:p w14:paraId="2567D41D" w14:textId="2B94CB0F" w:rsidR="00A546E4" w:rsidRDefault="00A546E4" w:rsidP="00390931">
            <w:pPr>
              <w:pBdr>
                <w:top w:val="nil"/>
                <w:left w:val="nil"/>
                <w:bottom w:val="nil"/>
                <w:right w:val="nil"/>
                <w:between w:val="nil"/>
              </w:pBdr>
              <w:spacing w:after="0"/>
              <w:rPr>
                <w:color w:val="000000"/>
                <w:sz w:val="16"/>
                <w:szCs w:val="16"/>
              </w:rPr>
            </w:pPr>
            <w:r>
              <w:rPr>
                <w:color w:val="000000"/>
                <w:sz w:val="16"/>
                <w:szCs w:val="16"/>
              </w:rPr>
              <w:t>Features of this service include:</w:t>
            </w:r>
          </w:p>
          <w:p w14:paraId="1B4115A2" w14:textId="78EC765A" w:rsidR="00A546E4" w:rsidRDefault="00A546E4" w:rsidP="00390931">
            <w:pPr>
              <w:numPr>
                <w:ilvl w:val="0"/>
                <w:numId w:val="2"/>
              </w:numPr>
              <w:pBdr>
                <w:top w:val="nil"/>
                <w:left w:val="nil"/>
                <w:bottom w:val="nil"/>
                <w:right w:val="nil"/>
                <w:between w:val="nil"/>
              </w:pBdr>
              <w:spacing w:after="0"/>
              <w:rPr>
                <w:color w:val="000000"/>
                <w:sz w:val="16"/>
                <w:szCs w:val="16"/>
              </w:rPr>
            </w:pPr>
            <w:r>
              <w:rPr>
                <w:color w:val="000000"/>
                <w:sz w:val="16"/>
                <w:szCs w:val="16"/>
              </w:rPr>
              <w:t>Unlimited data usage</w:t>
            </w:r>
          </w:p>
          <w:p w14:paraId="487587ED" w14:textId="77777777" w:rsidR="00CC29D9" w:rsidRPr="00844B46" w:rsidRDefault="00CC29D9" w:rsidP="00390931">
            <w:pPr>
              <w:numPr>
                <w:ilvl w:val="0"/>
                <w:numId w:val="2"/>
              </w:numPr>
              <w:spacing w:after="0"/>
              <w:rPr>
                <w:sz w:val="16"/>
                <w:szCs w:val="16"/>
              </w:rPr>
            </w:pPr>
            <w:r w:rsidRPr="00844B46">
              <w:rPr>
                <w:sz w:val="16"/>
                <w:szCs w:val="16"/>
              </w:rPr>
              <w:t xml:space="preserve">99.95% availability backed by outage restoration targets and </w:t>
            </w:r>
            <w:proofErr w:type="gramStart"/>
            <w:r w:rsidRPr="00844B46">
              <w:rPr>
                <w:sz w:val="16"/>
                <w:szCs w:val="16"/>
              </w:rPr>
              <w:t>rebates</w:t>
            </w:r>
            <w:proofErr w:type="gramEnd"/>
          </w:p>
          <w:p w14:paraId="2AE7AB10" w14:textId="72A9693F" w:rsidR="00A546E4" w:rsidRPr="00293327" w:rsidRDefault="00CC29D9" w:rsidP="00390931">
            <w:pPr>
              <w:numPr>
                <w:ilvl w:val="0"/>
                <w:numId w:val="2"/>
              </w:numPr>
              <w:spacing w:after="0"/>
              <w:rPr>
                <w:color w:val="000000"/>
                <w:sz w:val="16"/>
                <w:szCs w:val="16"/>
              </w:rPr>
            </w:pPr>
            <w:r w:rsidRPr="00844B46">
              <w:rPr>
                <w:sz w:val="16"/>
                <w:szCs w:val="16"/>
              </w:rPr>
              <w:t>Priority ticket handling from our local support team</w:t>
            </w:r>
          </w:p>
        </w:tc>
      </w:tr>
      <w:tr w:rsidR="00A546E4" w14:paraId="76D35F95" w14:textId="77777777" w:rsidTr="007C67AB">
        <w:trPr>
          <w:trHeight w:val="20"/>
        </w:trPr>
        <w:tc>
          <w:tcPr>
            <w:tcW w:w="1696" w:type="dxa"/>
          </w:tcPr>
          <w:p w14:paraId="00C962DF" w14:textId="77777777" w:rsidR="00A546E4" w:rsidRDefault="00A546E4" w:rsidP="00184E7D">
            <w:pPr>
              <w:rPr>
                <w:b/>
                <w:sz w:val="16"/>
                <w:szCs w:val="16"/>
              </w:rPr>
            </w:pPr>
            <w:r>
              <w:rPr>
                <w:b/>
                <w:sz w:val="16"/>
                <w:szCs w:val="16"/>
              </w:rPr>
              <w:t>Early Termination Charges</w:t>
            </w:r>
          </w:p>
        </w:tc>
        <w:tc>
          <w:tcPr>
            <w:tcW w:w="8931" w:type="dxa"/>
            <w:gridSpan w:val="6"/>
          </w:tcPr>
          <w:p w14:paraId="3B5995C4" w14:textId="6AB093A0" w:rsidR="00A546E4" w:rsidRDefault="00A546E4" w:rsidP="00184E7D">
            <w:pPr>
              <w:rPr>
                <w:sz w:val="16"/>
                <w:szCs w:val="16"/>
              </w:rPr>
            </w:pPr>
            <w:r>
              <w:rPr>
                <w:sz w:val="16"/>
                <w:szCs w:val="16"/>
              </w:rPr>
              <w:t>If you cancel your service</w:t>
            </w:r>
            <w:r w:rsidR="00390931">
              <w:rPr>
                <w:sz w:val="16"/>
                <w:szCs w:val="16"/>
              </w:rPr>
              <w:t xml:space="preserve"> within the contract period</w:t>
            </w:r>
            <w:r>
              <w:rPr>
                <w:sz w:val="16"/>
                <w:szCs w:val="16"/>
              </w:rPr>
              <w:t xml:space="preserve">, you must provide 30 </w:t>
            </w:r>
            <w:r w:rsidRPr="00303C80">
              <w:rPr>
                <w:sz w:val="16"/>
                <w:szCs w:val="16"/>
              </w:rPr>
              <w:t>days</w:t>
            </w:r>
            <w:r w:rsidR="00390931">
              <w:rPr>
                <w:sz w:val="16"/>
                <w:szCs w:val="16"/>
              </w:rPr>
              <w:t>’</w:t>
            </w:r>
            <w:r>
              <w:rPr>
                <w:sz w:val="16"/>
                <w:szCs w:val="16"/>
              </w:rPr>
              <w:t xml:space="preserve"> notice</w:t>
            </w:r>
            <w:r w:rsidR="00015C23">
              <w:rPr>
                <w:sz w:val="16"/>
                <w:szCs w:val="16"/>
              </w:rPr>
              <w:t xml:space="preserve"> and </w:t>
            </w:r>
            <w:r w:rsidRPr="00303C80">
              <w:rPr>
                <w:sz w:val="16"/>
                <w:szCs w:val="16"/>
              </w:rPr>
              <w:t xml:space="preserve">you will be charged an Early Termination Charge equal to </w:t>
            </w:r>
            <w:r w:rsidR="00C57FA0" w:rsidRPr="00303C80">
              <w:rPr>
                <w:sz w:val="16"/>
                <w:szCs w:val="16"/>
              </w:rPr>
              <w:t xml:space="preserve">the </w:t>
            </w:r>
            <w:r w:rsidRPr="00303C80">
              <w:rPr>
                <w:sz w:val="16"/>
                <w:szCs w:val="16"/>
              </w:rPr>
              <w:t>sum of the remaining months of your contract</w:t>
            </w:r>
            <w:r w:rsidR="001B7992" w:rsidRPr="00303C80">
              <w:rPr>
                <w:sz w:val="16"/>
                <w:szCs w:val="16"/>
              </w:rPr>
              <w:t xml:space="preserve">. </w:t>
            </w:r>
          </w:p>
        </w:tc>
      </w:tr>
    </w:tbl>
    <w:p w14:paraId="2606E01A" w14:textId="77777777" w:rsidR="000A6921" w:rsidRDefault="000A6921">
      <w:pPr>
        <w:rPr>
          <w:sz w:val="24"/>
          <w:szCs w:val="24"/>
        </w:rPr>
        <w:sectPr w:rsidR="000A6921">
          <w:footerReference w:type="default" r:id="rId12"/>
          <w:pgSz w:w="11906" w:h="16838"/>
          <w:pgMar w:top="720" w:right="720" w:bottom="720" w:left="720" w:header="705" w:footer="705" w:gutter="0"/>
          <w:pgNumType w:start="1"/>
          <w:cols w:space="720"/>
        </w:sectPr>
      </w:pPr>
    </w:p>
    <w:p w14:paraId="4C6FDB7A" w14:textId="77777777" w:rsidR="00FC4698" w:rsidRDefault="00FC4698" w:rsidP="00FC4698">
      <w:pPr>
        <w:rPr>
          <w:sz w:val="20"/>
          <w:szCs w:val="20"/>
        </w:rPr>
      </w:pPr>
      <w:r>
        <w:rPr>
          <w:sz w:val="24"/>
          <w:szCs w:val="24"/>
        </w:rPr>
        <w:t>Information about this service</w:t>
      </w:r>
    </w:p>
    <w:p w14:paraId="7A43C53D" w14:textId="77777777" w:rsidR="00FC4698" w:rsidRDefault="00FC4698" w:rsidP="007557E6">
      <w:pPr>
        <w:spacing w:after="0"/>
        <w:rPr>
          <w:b/>
          <w:sz w:val="16"/>
          <w:szCs w:val="16"/>
        </w:rPr>
      </w:pPr>
      <w:r>
        <w:rPr>
          <w:b/>
          <w:sz w:val="16"/>
          <w:szCs w:val="16"/>
        </w:rPr>
        <w:t>Where is it available?</w:t>
      </w:r>
    </w:p>
    <w:p w14:paraId="14F2A0E9" w14:textId="77777777" w:rsidR="00FC4698" w:rsidRDefault="00FC4698" w:rsidP="00FC4698">
      <w:pPr>
        <w:rPr>
          <w:sz w:val="16"/>
          <w:szCs w:val="16"/>
        </w:rPr>
      </w:pPr>
      <w:r>
        <w:rPr>
          <w:sz w:val="16"/>
          <w:szCs w:val="16"/>
        </w:rPr>
        <w:t>Our Business Internet is only available at GigaComm on-net buildings and serviceable coverage areas. Your address must be qualified before formal acceptance and commencement of service delivery.</w:t>
      </w:r>
    </w:p>
    <w:p w14:paraId="70865C74" w14:textId="77777777" w:rsidR="007557E6" w:rsidRDefault="007557E6" w:rsidP="00FC4698">
      <w:pPr>
        <w:rPr>
          <w:sz w:val="16"/>
          <w:szCs w:val="16"/>
        </w:rPr>
      </w:pPr>
    </w:p>
    <w:p w14:paraId="3B13C5EA" w14:textId="77777777" w:rsidR="00FC4698" w:rsidRDefault="00FC4698" w:rsidP="007557E6">
      <w:pPr>
        <w:spacing w:after="0"/>
        <w:rPr>
          <w:b/>
          <w:sz w:val="16"/>
          <w:szCs w:val="16"/>
        </w:rPr>
      </w:pPr>
      <w:r>
        <w:rPr>
          <w:b/>
          <w:sz w:val="16"/>
          <w:szCs w:val="16"/>
        </w:rPr>
        <w:t>What do I need to access the service?</w:t>
      </w:r>
    </w:p>
    <w:p w14:paraId="009C6F7D" w14:textId="77777777" w:rsidR="00FC4698" w:rsidRDefault="00FC4698" w:rsidP="00FC4698">
      <w:pPr>
        <w:rPr>
          <w:sz w:val="16"/>
          <w:szCs w:val="16"/>
        </w:rPr>
      </w:pPr>
      <w:r>
        <w:rPr>
          <w:sz w:val="16"/>
          <w:szCs w:val="16"/>
        </w:rPr>
        <w:t xml:space="preserve">GigaComm will provide a NTU with 1 customer facing 10/100/1000 1000BASE-T ethernet port with your Business Internet service. </w:t>
      </w:r>
    </w:p>
    <w:p w14:paraId="0C6DBAD9" w14:textId="77777777" w:rsidR="00FC4698" w:rsidRDefault="00FC4698" w:rsidP="00FC4698">
      <w:pPr>
        <w:rPr>
          <w:sz w:val="16"/>
          <w:szCs w:val="16"/>
        </w:rPr>
      </w:pPr>
      <w:r>
        <w:rPr>
          <w:sz w:val="16"/>
          <w:szCs w:val="16"/>
        </w:rPr>
        <w:t>To achieve the full Gigabit experience, you will need a compatible router at your premises capable of Gigabit throughput.</w:t>
      </w:r>
    </w:p>
    <w:p w14:paraId="4C492A50" w14:textId="4D8DF0A9" w:rsidR="000E4EE6" w:rsidRDefault="00BB6284" w:rsidP="00FC4698">
      <w:pPr>
        <w:rPr>
          <w:b/>
          <w:sz w:val="16"/>
          <w:szCs w:val="16"/>
        </w:rPr>
      </w:pPr>
      <w:r>
        <w:rPr>
          <w:b/>
          <w:sz w:val="16"/>
          <w:szCs w:val="16"/>
        </w:rPr>
        <w:t xml:space="preserve">  </w:t>
      </w:r>
    </w:p>
    <w:p w14:paraId="39A888E2" w14:textId="61BDE00D" w:rsidR="00FC4698" w:rsidRDefault="00FC4698" w:rsidP="00BB6284">
      <w:pPr>
        <w:spacing w:after="0"/>
        <w:rPr>
          <w:b/>
          <w:sz w:val="16"/>
          <w:szCs w:val="16"/>
        </w:rPr>
      </w:pPr>
      <w:r>
        <w:rPr>
          <w:b/>
          <w:sz w:val="16"/>
          <w:szCs w:val="16"/>
        </w:rPr>
        <w:t>Internet Speeds</w:t>
      </w:r>
    </w:p>
    <w:p w14:paraId="407DE306" w14:textId="595665A0" w:rsidR="00FC4698" w:rsidRDefault="00FC4698" w:rsidP="00BB6284">
      <w:pPr>
        <w:spacing w:after="0" w:line="240" w:lineRule="auto"/>
        <w:rPr>
          <w:rFonts w:eastAsia="Times New Roman" w:cs="Times New Roman"/>
          <w:color w:val="000000"/>
          <w:sz w:val="16"/>
          <w:szCs w:val="16"/>
        </w:rPr>
      </w:pPr>
      <w:r w:rsidRPr="00A13E85">
        <w:rPr>
          <w:rFonts w:eastAsia="Times New Roman" w:cs="Times New Roman"/>
          <w:color w:val="000000"/>
          <w:sz w:val="16"/>
          <w:szCs w:val="16"/>
        </w:rPr>
        <w:t xml:space="preserve">Actual speeds you will receive may vary due to </w:t>
      </w:r>
      <w:proofErr w:type="gramStart"/>
      <w:r w:rsidRPr="00A13E85">
        <w:rPr>
          <w:rFonts w:eastAsia="Times New Roman" w:cs="Times New Roman"/>
          <w:color w:val="000000"/>
          <w:sz w:val="16"/>
          <w:szCs w:val="16"/>
        </w:rPr>
        <w:t>a number of</w:t>
      </w:r>
      <w:proofErr w:type="gramEnd"/>
      <w:r w:rsidRPr="00A13E85">
        <w:rPr>
          <w:rFonts w:eastAsia="Times New Roman" w:cs="Times New Roman"/>
          <w:color w:val="000000"/>
          <w:sz w:val="16"/>
          <w:szCs w:val="16"/>
        </w:rPr>
        <w:t xml:space="preserve"> factors, such as limitations on your hardware or software, internet traffic and the source or type of content being downloaded or uploaded.</w:t>
      </w:r>
      <w:r w:rsidR="00BB6284">
        <w:rPr>
          <w:rFonts w:eastAsia="Times New Roman" w:cs="Times New Roman"/>
          <w:color w:val="000000"/>
          <w:sz w:val="16"/>
          <w:szCs w:val="16"/>
        </w:rPr>
        <w:t xml:space="preserve"> </w:t>
      </w:r>
      <w:r w:rsidRPr="00A13E85">
        <w:rPr>
          <w:rFonts w:eastAsia="Times New Roman" w:cs="Times New Roman"/>
          <w:color w:val="000000"/>
          <w:sz w:val="16"/>
          <w:szCs w:val="16"/>
        </w:rPr>
        <w:t>GigaComm provisions all Business Internet services with a proportion of the designated speed as Committed Information Rate (CIR). See above for details.</w:t>
      </w:r>
    </w:p>
    <w:p w14:paraId="380B60BD" w14:textId="77777777" w:rsidR="00BB6284" w:rsidRPr="00BB6284" w:rsidRDefault="00BB6284" w:rsidP="00BB6284">
      <w:pPr>
        <w:spacing w:after="0" w:line="240" w:lineRule="auto"/>
        <w:rPr>
          <w:rFonts w:eastAsia="Times New Roman" w:cs="Times New Roman"/>
          <w:color w:val="000000"/>
          <w:sz w:val="16"/>
          <w:szCs w:val="16"/>
        </w:rPr>
      </w:pPr>
    </w:p>
    <w:p w14:paraId="387B2423" w14:textId="77777777" w:rsidR="00FC4698" w:rsidRDefault="00FC4698" w:rsidP="00BB6284">
      <w:pPr>
        <w:spacing w:after="0"/>
        <w:rPr>
          <w:b/>
          <w:sz w:val="16"/>
          <w:szCs w:val="16"/>
        </w:rPr>
      </w:pPr>
      <w:r>
        <w:rPr>
          <w:b/>
          <w:sz w:val="16"/>
          <w:szCs w:val="16"/>
        </w:rPr>
        <w:t>Qualifications</w:t>
      </w:r>
    </w:p>
    <w:p w14:paraId="67262D14" w14:textId="77777777" w:rsidR="00FC4698" w:rsidRDefault="00FC4698" w:rsidP="00FC4698">
      <w:pPr>
        <w:spacing w:after="0" w:line="240" w:lineRule="auto"/>
        <w:rPr>
          <w:rFonts w:eastAsia="Times New Roman" w:cs="Times New Roman"/>
          <w:color w:val="000000"/>
          <w:sz w:val="16"/>
          <w:szCs w:val="16"/>
        </w:rPr>
      </w:pPr>
      <w:r w:rsidRPr="00532BBC">
        <w:rPr>
          <w:rFonts w:eastAsia="Times New Roman" w:cs="Times New Roman"/>
          <w:color w:val="000000"/>
          <w:sz w:val="16"/>
          <w:szCs w:val="16"/>
        </w:rPr>
        <w:t>Please note that this service may be suspended and/or cancelled if you fail to pay your bill, you are abusive to our staff or you breach our “fair use” policy available on our website.</w:t>
      </w:r>
    </w:p>
    <w:p w14:paraId="3E9C345A" w14:textId="77777777" w:rsidR="00FC4698" w:rsidRPr="00532BBC" w:rsidRDefault="00FC4698" w:rsidP="00FC4698">
      <w:pPr>
        <w:spacing w:after="0" w:line="240" w:lineRule="auto"/>
        <w:rPr>
          <w:rFonts w:eastAsia="Times New Roman" w:cs="Times New Roman"/>
          <w:color w:val="000000"/>
          <w:sz w:val="16"/>
          <w:szCs w:val="16"/>
        </w:rPr>
      </w:pPr>
    </w:p>
    <w:p w14:paraId="0991439B" w14:textId="77777777" w:rsidR="00FC4698" w:rsidRPr="00532BBC" w:rsidRDefault="00FC4698" w:rsidP="00FC4698">
      <w:pPr>
        <w:spacing w:after="0" w:line="240" w:lineRule="auto"/>
        <w:rPr>
          <w:rFonts w:eastAsia="Times New Roman" w:cs="Times New Roman"/>
          <w:color w:val="000000"/>
          <w:sz w:val="16"/>
          <w:szCs w:val="16"/>
        </w:rPr>
      </w:pPr>
      <w:r w:rsidRPr="00532BBC">
        <w:rPr>
          <w:rFonts w:eastAsia="Times New Roman" w:cs="Times New Roman"/>
          <w:color w:val="000000"/>
          <w:sz w:val="16"/>
          <w:szCs w:val="16"/>
        </w:rPr>
        <w:t>The following limitations apply to your Business Internet service:</w:t>
      </w:r>
    </w:p>
    <w:p w14:paraId="24DB3BCC" w14:textId="77777777" w:rsidR="00FC4698" w:rsidRPr="00532BBC" w:rsidRDefault="00FC4698" w:rsidP="00FC4698">
      <w:pPr>
        <w:spacing w:after="0" w:line="240" w:lineRule="auto"/>
        <w:rPr>
          <w:rFonts w:eastAsia="Times New Roman" w:cs="Times New Roman"/>
          <w:color w:val="000000"/>
          <w:sz w:val="16"/>
          <w:szCs w:val="16"/>
        </w:rPr>
      </w:pPr>
      <w:r w:rsidRPr="00532BBC">
        <w:rPr>
          <w:rFonts w:ascii="Times New Roman" w:eastAsia="Times New Roman" w:hAnsi="Times New Roman" w:cs="Times New Roman"/>
          <w:color w:val="000000"/>
          <w:sz w:val="16"/>
          <w:szCs w:val="16"/>
        </w:rPr>
        <w:t>●</w:t>
      </w:r>
      <w:r w:rsidRPr="00532BBC">
        <w:rPr>
          <w:rFonts w:eastAsia="Times New Roman" w:cs="Times New Roman"/>
          <w:color w:val="000000"/>
          <w:sz w:val="16"/>
          <w:szCs w:val="16"/>
        </w:rPr>
        <w:t xml:space="preserve"> For private business use only and may not be resold</w:t>
      </w:r>
    </w:p>
    <w:p w14:paraId="0991B437" w14:textId="77777777" w:rsidR="00FC4698" w:rsidRPr="00532BBC" w:rsidRDefault="00FC4698" w:rsidP="00FC4698">
      <w:pPr>
        <w:spacing w:after="0" w:line="240" w:lineRule="auto"/>
        <w:rPr>
          <w:rFonts w:eastAsia="Times New Roman" w:cs="Times New Roman"/>
          <w:color w:val="000000"/>
          <w:sz w:val="16"/>
          <w:szCs w:val="16"/>
        </w:rPr>
      </w:pPr>
      <w:r w:rsidRPr="00532BBC">
        <w:rPr>
          <w:rFonts w:ascii="Times New Roman" w:eastAsia="Times New Roman" w:hAnsi="Times New Roman" w:cs="Times New Roman"/>
          <w:color w:val="000000"/>
          <w:sz w:val="16"/>
          <w:szCs w:val="16"/>
        </w:rPr>
        <w:t>●</w:t>
      </w:r>
      <w:r w:rsidRPr="00532BBC">
        <w:rPr>
          <w:rFonts w:eastAsia="Times New Roman" w:cs="Times New Roman"/>
          <w:color w:val="000000"/>
          <w:sz w:val="16"/>
          <w:szCs w:val="16"/>
        </w:rPr>
        <w:t xml:space="preserve"> May not be used for internet aggregation or connection between</w:t>
      </w:r>
    </w:p>
    <w:p w14:paraId="35BB50D0" w14:textId="77777777" w:rsidR="00FC4698" w:rsidRPr="00532BBC" w:rsidRDefault="00FC4698" w:rsidP="00FC4698">
      <w:pPr>
        <w:spacing w:after="0" w:line="240" w:lineRule="auto"/>
        <w:rPr>
          <w:rFonts w:eastAsia="Times New Roman" w:cs="Times New Roman"/>
          <w:color w:val="000000"/>
          <w:sz w:val="16"/>
          <w:szCs w:val="16"/>
        </w:rPr>
      </w:pPr>
      <w:r w:rsidRPr="00532BBC">
        <w:rPr>
          <w:rFonts w:eastAsia="Times New Roman" w:cs="Times New Roman"/>
          <w:color w:val="000000"/>
          <w:sz w:val="16"/>
          <w:szCs w:val="16"/>
        </w:rPr>
        <w:t>data centres</w:t>
      </w:r>
    </w:p>
    <w:p w14:paraId="6E180331" w14:textId="77777777" w:rsidR="00FC4698" w:rsidRPr="00532BBC" w:rsidRDefault="00FC4698" w:rsidP="00FC4698">
      <w:pPr>
        <w:rPr>
          <w:sz w:val="24"/>
          <w:szCs w:val="24"/>
        </w:rPr>
      </w:pPr>
      <w:r w:rsidRPr="00532BBC">
        <w:rPr>
          <w:rFonts w:ascii="Times New Roman" w:eastAsia="Times New Roman" w:hAnsi="Times New Roman" w:cs="Times New Roman"/>
          <w:color w:val="000000"/>
          <w:sz w:val="16"/>
          <w:szCs w:val="16"/>
        </w:rPr>
        <w:t>●</w:t>
      </w:r>
      <w:r w:rsidRPr="00532BBC">
        <w:rPr>
          <w:rFonts w:eastAsia="Times New Roman" w:cs="Times New Roman"/>
          <w:color w:val="000000"/>
          <w:sz w:val="16"/>
          <w:szCs w:val="16"/>
        </w:rPr>
        <w:t xml:space="preserve"> BGP is not available on this service</w:t>
      </w:r>
    </w:p>
    <w:p w14:paraId="1A8745F0" w14:textId="107C13AE" w:rsidR="000A6921" w:rsidRDefault="002A70DE">
      <w:pPr>
        <w:rPr>
          <w:sz w:val="16"/>
          <w:szCs w:val="16"/>
        </w:rPr>
      </w:pPr>
      <w:r>
        <w:rPr>
          <w:sz w:val="24"/>
          <w:szCs w:val="24"/>
        </w:rPr>
        <w:br w:type="page"/>
      </w:r>
      <w:r w:rsidR="00723D41">
        <w:rPr>
          <w:sz w:val="24"/>
          <w:szCs w:val="24"/>
        </w:rPr>
        <w:lastRenderedPageBreak/>
        <w:t>Information about Pricing</w:t>
      </w:r>
    </w:p>
    <w:p w14:paraId="5292B944" w14:textId="48421CA7" w:rsidR="000A6921" w:rsidRDefault="00723D41">
      <w:pPr>
        <w:rPr>
          <w:b/>
          <w:sz w:val="16"/>
          <w:szCs w:val="16"/>
        </w:rPr>
      </w:pPr>
      <w:r>
        <w:rPr>
          <w:b/>
          <w:sz w:val="16"/>
          <w:szCs w:val="16"/>
        </w:rPr>
        <w:t>Monthly Charges</w:t>
      </w:r>
    </w:p>
    <w:p w14:paraId="61DA3E91" w14:textId="77777777" w:rsidR="000A6921" w:rsidRDefault="00723D41">
      <w:pPr>
        <w:rPr>
          <w:sz w:val="16"/>
          <w:szCs w:val="16"/>
        </w:rPr>
      </w:pPr>
      <w:r>
        <w:rPr>
          <w:sz w:val="16"/>
          <w:szCs w:val="16"/>
        </w:rPr>
        <w:t>Refer to the above table.</w:t>
      </w:r>
    </w:p>
    <w:p w14:paraId="2FC2CF7F" w14:textId="2761D561" w:rsidR="00EC219F" w:rsidRDefault="00EC219F">
      <w:pPr>
        <w:rPr>
          <w:b/>
          <w:sz w:val="16"/>
          <w:szCs w:val="16"/>
        </w:rPr>
      </w:pPr>
      <w:r>
        <w:rPr>
          <w:b/>
          <w:sz w:val="16"/>
          <w:szCs w:val="16"/>
        </w:rPr>
        <w:t>Optional add-ons</w:t>
      </w:r>
    </w:p>
    <w:p w14:paraId="1E0D559A" w14:textId="77777777" w:rsidR="00FC52CD" w:rsidRPr="00FC52CD" w:rsidRDefault="00FC52CD" w:rsidP="00FC52CD">
      <w:pPr>
        <w:spacing w:after="0" w:line="240" w:lineRule="auto"/>
        <w:rPr>
          <w:rFonts w:eastAsia="Times New Roman" w:cs="Times New Roman"/>
          <w:color w:val="000000"/>
          <w:sz w:val="16"/>
          <w:szCs w:val="16"/>
        </w:rPr>
      </w:pPr>
      <w:r w:rsidRPr="00FC52CD">
        <w:rPr>
          <w:rFonts w:eastAsia="Times New Roman" w:cs="Times New Roman"/>
          <w:color w:val="000000"/>
          <w:sz w:val="16"/>
          <w:szCs w:val="16"/>
        </w:rPr>
        <w:t>You may choose to add the following add-ons to your service.</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tblGrid>
      <w:tr w:rsidR="00631128" w:rsidRPr="00FC52CD" w14:paraId="5B4DABEE" w14:textId="77777777" w:rsidTr="004711EA">
        <w:tc>
          <w:tcPr>
            <w:tcW w:w="2376" w:type="dxa"/>
            <w:vAlign w:val="center"/>
            <w:hideMark/>
          </w:tcPr>
          <w:p w14:paraId="583CF513"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b/>
                <w:bCs/>
                <w:color w:val="000000"/>
                <w:sz w:val="16"/>
                <w:szCs w:val="16"/>
              </w:rPr>
              <w:t xml:space="preserve">Add-on </w:t>
            </w:r>
          </w:p>
        </w:tc>
        <w:tc>
          <w:tcPr>
            <w:tcW w:w="2410" w:type="dxa"/>
            <w:vAlign w:val="center"/>
            <w:hideMark/>
          </w:tcPr>
          <w:p w14:paraId="3592C99F"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b/>
                <w:bCs/>
                <w:color w:val="000000"/>
                <w:sz w:val="16"/>
                <w:szCs w:val="16"/>
              </w:rPr>
              <w:t>Monthly Cost (excl. GST)</w:t>
            </w:r>
          </w:p>
        </w:tc>
      </w:tr>
      <w:tr w:rsidR="00631128" w:rsidRPr="00FC52CD" w14:paraId="19A02690" w14:textId="77777777" w:rsidTr="004711EA">
        <w:tc>
          <w:tcPr>
            <w:tcW w:w="2376" w:type="dxa"/>
            <w:vAlign w:val="center"/>
            <w:hideMark/>
          </w:tcPr>
          <w:p w14:paraId="4DC9BB20"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color w:val="000000"/>
                <w:sz w:val="16"/>
                <w:szCs w:val="16"/>
              </w:rPr>
              <w:t xml:space="preserve">Static Public IP address (IPv4) </w:t>
            </w:r>
          </w:p>
        </w:tc>
        <w:tc>
          <w:tcPr>
            <w:tcW w:w="2410" w:type="dxa"/>
            <w:vAlign w:val="center"/>
            <w:hideMark/>
          </w:tcPr>
          <w:p w14:paraId="4F1CA985"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color w:val="000000"/>
                <w:sz w:val="16"/>
                <w:szCs w:val="16"/>
              </w:rPr>
              <w:t>$6.82</w:t>
            </w:r>
          </w:p>
        </w:tc>
      </w:tr>
      <w:tr w:rsidR="00631128" w:rsidRPr="00FC52CD" w14:paraId="6F51CB89" w14:textId="77777777" w:rsidTr="004711EA">
        <w:tc>
          <w:tcPr>
            <w:tcW w:w="2376" w:type="dxa"/>
            <w:vAlign w:val="center"/>
            <w:hideMark/>
          </w:tcPr>
          <w:p w14:paraId="2FF43496"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color w:val="000000"/>
                <w:sz w:val="16"/>
                <w:szCs w:val="16"/>
              </w:rPr>
              <w:t xml:space="preserve">Ethernet Line – e-Line </w:t>
            </w:r>
          </w:p>
        </w:tc>
        <w:tc>
          <w:tcPr>
            <w:tcW w:w="2410" w:type="dxa"/>
            <w:vAlign w:val="center"/>
            <w:hideMark/>
          </w:tcPr>
          <w:p w14:paraId="469222E7"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color w:val="000000"/>
                <w:sz w:val="16"/>
                <w:szCs w:val="16"/>
              </w:rPr>
              <w:t>POA</w:t>
            </w:r>
          </w:p>
        </w:tc>
      </w:tr>
      <w:tr w:rsidR="00631128" w:rsidRPr="00FC52CD" w14:paraId="57D0C36E" w14:textId="77777777" w:rsidTr="004711EA">
        <w:tc>
          <w:tcPr>
            <w:tcW w:w="2376" w:type="dxa"/>
            <w:vAlign w:val="center"/>
            <w:hideMark/>
          </w:tcPr>
          <w:p w14:paraId="2FFA3BE2"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color w:val="000000"/>
                <w:sz w:val="16"/>
                <w:szCs w:val="16"/>
              </w:rPr>
              <w:t xml:space="preserve">Hosted PBX Voice lines </w:t>
            </w:r>
          </w:p>
        </w:tc>
        <w:tc>
          <w:tcPr>
            <w:tcW w:w="2410" w:type="dxa"/>
            <w:vAlign w:val="center"/>
            <w:hideMark/>
          </w:tcPr>
          <w:p w14:paraId="2DD82358" w14:textId="77777777" w:rsidR="00631128" w:rsidRPr="00FC52CD" w:rsidRDefault="00631128" w:rsidP="004711EA">
            <w:pPr>
              <w:spacing w:after="0" w:line="240" w:lineRule="auto"/>
              <w:rPr>
                <w:rFonts w:eastAsia="Times New Roman" w:cs="Times New Roman"/>
                <w:sz w:val="16"/>
                <w:szCs w:val="16"/>
              </w:rPr>
            </w:pPr>
            <w:r w:rsidRPr="00FC52CD">
              <w:rPr>
                <w:rFonts w:eastAsia="Times New Roman" w:cs="Times New Roman"/>
                <w:color w:val="000000"/>
                <w:sz w:val="16"/>
                <w:szCs w:val="16"/>
              </w:rPr>
              <w:t>See Hosted Voice (PBX) CIS</w:t>
            </w:r>
          </w:p>
        </w:tc>
      </w:tr>
    </w:tbl>
    <w:p w14:paraId="5ABC7B2F" w14:textId="77777777" w:rsidR="00656D40" w:rsidRDefault="00656D40">
      <w:pPr>
        <w:rPr>
          <w:b/>
          <w:sz w:val="16"/>
          <w:szCs w:val="16"/>
        </w:rPr>
      </w:pPr>
    </w:p>
    <w:p w14:paraId="0C9F2ADA" w14:textId="555C8DE5" w:rsidR="000A6921" w:rsidRDefault="00723D41" w:rsidP="006B39E5">
      <w:pPr>
        <w:spacing w:after="120"/>
        <w:rPr>
          <w:sz w:val="16"/>
          <w:szCs w:val="16"/>
        </w:rPr>
      </w:pPr>
      <w:r>
        <w:rPr>
          <w:b/>
          <w:sz w:val="16"/>
          <w:szCs w:val="16"/>
        </w:rPr>
        <w:t>Excess Usage</w:t>
      </w:r>
    </w:p>
    <w:p w14:paraId="513BAF6E" w14:textId="53194A77" w:rsidR="000A6921" w:rsidRDefault="00502677">
      <w:pPr>
        <w:rPr>
          <w:sz w:val="16"/>
          <w:szCs w:val="16"/>
        </w:rPr>
      </w:pPr>
      <w:r>
        <w:rPr>
          <w:sz w:val="16"/>
          <w:szCs w:val="16"/>
        </w:rPr>
        <w:t xml:space="preserve">Business Internet </w:t>
      </w:r>
      <w:r w:rsidR="00723D41">
        <w:rPr>
          <w:sz w:val="16"/>
          <w:szCs w:val="16"/>
        </w:rPr>
        <w:t xml:space="preserve">is an unlimited internet service – there are no time restrictions and no excess usage charges. Our Fair Usage </w:t>
      </w:r>
      <w:r w:rsidR="002F76FE">
        <w:rPr>
          <w:sz w:val="16"/>
          <w:szCs w:val="16"/>
        </w:rPr>
        <w:t>P</w:t>
      </w:r>
      <w:r w:rsidR="00723D41">
        <w:rPr>
          <w:sz w:val="16"/>
          <w:szCs w:val="16"/>
        </w:rPr>
        <w:t xml:space="preserve">olicy applies. </w:t>
      </w:r>
    </w:p>
    <w:p w14:paraId="4D83A9F7" w14:textId="179FC764" w:rsidR="003A3B71" w:rsidRPr="003A3B71" w:rsidRDefault="003A3B71" w:rsidP="006B39E5">
      <w:pPr>
        <w:spacing w:after="120" w:line="240" w:lineRule="auto"/>
        <w:rPr>
          <w:rFonts w:eastAsia="Times New Roman" w:cs="Times New Roman"/>
          <w:b/>
          <w:bCs/>
          <w:color w:val="000000"/>
          <w:sz w:val="16"/>
          <w:szCs w:val="16"/>
        </w:rPr>
      </w:pPr>
      <w:r w:rsidRPr="003A3B71">
        <w:rPr>
          <w:rFonts w:eastAsia="Times New Roman" w:cs="Times New Roman"/>
          <w:b/>
          <w:bCs/>
          <w:color w:val="000000"/>
          <w:sz w:val="16"/>
          <w:szCs w:val="16"/>
        </w:rPr>
        <w:t>Equipment Fees</w:t>
      </w:r>
    </w:p>
    <w:p w14:paraId="286E3D6B" w14:textId="19207C1A" w:rsidR="006B39E5" w:rsidRPr="003A3B71" w:rsidRDefault="003A3B71" w:rsidP="006B39E5">
      <w:pPr>
        <w:spacing w:after="120" w:line="240" w:lineRule="auto"/>
        <w:rPr>
          <w:rFonts w:eastAsia="Times New Roman" w:cs="Times New Roman"/>
          <w:color w:val="000000"/>
          <w:sz w:val="16"/>
          <w:szCs w:val="16"/>
        </w:rPr>
      </w:pPr>
      <w:r w:rsidRPr="003A3B71">
        <w:rPr>
          <w:rFonts w:eastAsia="Times New Roman" w:cs="Times New Roman"/>
          <w:color w:val="000000"/>
          <w:sz w:val="16"/>
          <w:szCs w:val="16"/>
        </w:rPr>
        <w:t xml:space="preserve">You may choose to supply your own </w:t>
      </w:r>
      <w:proofErr w:type="gramStart"/>
      <w:r w:rsidRPr="003A3B71">
        <w:rPr>
          <w:rFonts w:eastAsia="Times New Roman" w:cs="Times New Roman"/>
          <w:color w:val="000000"/>
          <w:sz w:val="16"/>
          <w:szCs w:val="16"/>
        </w:rPr>
        <w:t>router,</w:t>
      </w:r>
      <w:proofErr w:type="gramEnd"/>
      <w:r w:rsidRPr="003A3B71">
        <w:rPr>
          <w:rFonts w:eastAsia="Times New Roman" w:cs="Times New Roman"/>
          <w:color w:val="000000"/>
          <w:sz w:val="16"/>
          <w:szCs w:val="16"/>
        </w:rPr>
        <w:t xml:space="preserve"> however this will not be supported by the GigaComm team.</w:t>
      </w:r>
    </w:p>
    <w:p w14:paraId="600BB658" w14:textId="2B6DD240" w:rsidR="006B39E5" w:rsidRDefault="003A3B71" w:rsidP="006B39E5">
      <w:pPr>
        <w:spacing w:after="120" w:line="240" w:lineRule="auto"/>
        <w:rPr>
          <w:rFonts w:eastAsia="Times New Roman" w:cs="Times New Roman"/>
          <w:color w:val="000000"/>
          <w:sz w:val="16"/>
          <w:szCs w:val="16"/>
        </w:rPr>
      </w:pPr>
      <w:r w:rsidRPr="003A3B71">
        <w:rPr>
          <w:rFonts w:eastAsia="Times New Roman" w:cs="Times New Roman"/>
          <w:color w:val="000000"/>
          <w:sz w:val="16"/>
          <w:szCs w:val="16"/>
        </w:rPr>
        <w:t>You can purchase a router from us outright or choose our managed router option in which case we will supply and manage the router for you. Postage and handling fees apply.</w:t>
      </w:r>
    </w:p>
    <w:p w14:paraId="3088FE11" w14:textId="2836F96E" w:rsidR="003A3B71" w:rsidRPr="003A3B71" w:rsidRDefault="003A3B71" w:rsidP="003A3B71">
      <w:pPr>
        <w:rPr>
          <w:sz w:val="16"/>
          <w:szCs w:val="16"/>
        </w:rPr>
      </w:pPr>
      <w:r w:rsidRPr="003A3B71">
        <w:rPr>
          <w:rFonts w:eastAsia="Times New Roman" w:cs="Times New Roman"/>
          <w:color w:val="000000"/>
          <w:sz w:val="16"/>
          <w:szCs w:val="16"/>
        </w:rPr>
        <w:t>Our managed router fees start from $35.00 (excl. GST) per month for a Gigabit capable router.</w:t>
      </w:r>
    </w:p>
    <w:p w14:paraId="79C5FEAD" w14:textId="08BAF6B2" w:rsidR="000A6921" w:rsidRDefault="00723D41">
      <w:pPr>
        <w:rPr>
          <w:sz w:val="16"/>
          <w:szCs w:val="16"/>
        </w:rPr>
      </w:pPr>
      <w:r>
        <w:rPr>
          <w:sz w:val="24"/>
          <w:szCs w:val="24"/>
        </w:rPr>
        <w:t>Billing Information</w:t>
      </w:r>
    </w:p>
    <w:p w14:paraId="3BC82C62" w14:textId="77777777" w:rsidR="000A6921" w:rsidRDefault="00723D41">
      <w:pPr>
        <w:rPr>
          <w:b/>
          <w:sz w:val="16"/>
          <w:szCs w:val="16"/>
        </w:rPr>
      </w:pPr>
      <w:r>
        <w:rPr>
          <w:b/>
          <w:sz w:val="16"/>
          <w:szCs w:val="16"/>
        </w:rPr>
        <w:t>Billing Charges</w:t>
      </w:r>
    </w:p>
    <w:p w14:paraId="095B770F" w14:textId="77777777" w:rsidR="000A6921" w:rsidRDefault="00723D41">
      <w:pPr>
        <w:rPr>
          <w:sz w:val="16"/>
          <w:szCs w:val="16"/>
        </w:rPr>
      </w:pPr>
      <w:r>
        <w:rPr>
          <w:sz w:val="16"/>
          <w:szCs w:val="16"/>
        </w:rPr>
        <w:t>Bills are sent each month to your registered email address, free of charge.</w:t>
      </w:r>
    </w:p>
    <w:p w14:paraId="14F32A8E" w14:textId="6636C50B" w:rsidR="000A6921" w:rsidRDefault="00723D41">
      <w:pPr>
        <w:rPr>
          <w:b/>
          <w:sz w:val="16"/>
          <w:szCs w:val="16"/>
        </w:rPr>
      </w:pPr>
      <w:r>
        <w:rPr>
          <w:b/>
          <w:sz w:val="16"/>
          <w:szCs w:val="16"/>
        </w:rPr>
        <w:t>Billing Date</w:t>
      </w:r>
    </w:p>
    <w:p w14:paraId="4FB45497" w14:textId="2FAD7489" w:rsidR="000A6921" w:rsidRDefault="00776432">
      <w:pPr>
        <w:rPr>
          <w:sz w:val="16"/>
          <w:szCs w:val="16"/>
        </w:rPr>
      </w:pPr>
      <w:r w:rsidRPr="00987230">
        <w:rPr>
          <w:sz w:val="16"/>
          <w:szCs w:val="16"/>
        </w:rPr>
        <w:t>Billing periods start on the 25th of each month, and end on the 24th of the following month</w:t>
      </w:r>
      <w:r w:rsidR="00A747AC">
        <w:rPr>
          <w:sz w:val="16"/>
          <w:szCs w:val="16"/>
        </w:rPr>
        <w:t>.</w:t>
      </w:r>
      <w:r>
        <w:rPr>
          <w:sz w:val="16"/>
          <w:szCs w:val="16"/>
        </w:rPr>
        <w:t xml:space="preserve"> </w:t>
      </w:r>
      <w:r w:rsidR="00723D41">
        <w:rPr>
          <w:sz w:val="16"/>
          <w:szCs w:val="16"/>
        </w:rPr>
        <w:t>We will bill you in advance for the Minimum Monthly Charge, and in arrears for any usage charges.</w:t>
      </w:r>
      <w:r w:rsidR="00952B54">
        <w:rPr>
          <w:sz w:val="16"/>
          <w:szCs w:val="16"/>
        </w:rPr>
        <w:t xml:space="preserve"> </w:t>
      </w:r>
      <w:r w:rsidR="00952B54" w:rsidRPr="00987230">
        <w:rPr>
          <w:sz w:val="16"/>
          <w:szCs w:val="16"/>
        </w:rPr>
        <w:t xml:space="preserve">Invoices are sent a few days after the start of each billing period.  </w:t>
      </w:r>
    </w:p>
    <w:p w14:paraId="0253C2A1" w14:textId="7AB45B38" w:rsidR="000A6921" w:rsidRDefault="00723D41">
      <w:pPr>
        <w:rPr>
          <w:sz w:val="16"/>
          <w:szCs w:val="16"/>
        </w:rPr>
      </w:pPr>
      <w:r>
        <w:rPr>
          <w:b/>
          <w:sz w:val="16"/>
          <w:szCs w:val="16"/>
        </w:rPr>
        <w:t>First Bill Charges</w:t>
      </w:r>
    </w:p>
    <w:p w14:paraId="460F63EC" w14:textId="77777777" w:rsidR="00A55DB8" w:rsidRPr="00A55DB8" w:rsidRDefault="00A55DB8" w:rsidP="00A55DB8">
      <w:pPr>
        <w:rPr>
          <w:sz w:val="16"/>
          <w:szCs w:val="16"/>
        </w:rPr>
      </w:pPr>
      <w:r w:rsidRPr="00A55DB8">
        <w:rPr>
          <w:sz w:val="16"/>
          <w:szCs w:val="16"/>
        </w:rPr>
        <w:t>Your first monthly invoice shows transactions for the following:</w:t>
      </w:r>
    </w:p>
    <w:p w14:paraId="784030EB" w14:textId="2A5D7B20" w:rsidR="00017B0F" w:rsidRPr="00017B0F" w:rsidRDefault="00A55DB8" w:rsidP="00017B0F">
      <w:pPr>
        <w:pStyle w:val="ListParagraph"/>
        <w:numPr>
          <w:ilvl w:val="0"/>
          <w:numId w:val="5"/>
        </w:numPr>
        <w:rPr>
          <w:rFonts w:ascii="Nunito Sans" w:hAnsi="Nunito Sans"/>
          <w:sz w:val="16"/>
          <w:szCs w:val="16"/>
        </w:rPr>
      </w:pPr>
      <w:r w:rsidRPr="001422D8">
        <w:rPr>
          <w:rFonts w:ascii="Nunito Sans" w:hAnsi="Nunito Sans"/>
          <w:sz w:val="16"/>
          <w:szCs w:val="16"/>
        </w:rPr>
        <w:t xml:space="preserve">The </w:t>
      </w:r>
      <w:r w:rsidR="001366E1">
        <w:rPr>
          <w:rFonts w:ascii="Nunito Sans" w:hAnsi="Nunito Sans"/>
          <w:sz w:val="16"/>
          <w:szCs w:val="16"/>
        </w:rPr>
        <w:t xml:space="preserve">setup </w:t>
      </w:r>
      <w:r w:rsidRPr="001422D8">
        <w:rPr>
          <w:rFonts w:ascii="Nunito Sans" w:hAnsi="Nunito Sans"/>
          <w:sz w:val="16"/>
          <w:szCs w:val="16"/>
        </w:rPr>
        <w:t>fee</w:t>
      </w:r>
      <w:r w:rsidR="001366E1">
        <w:rPr>
          <w:rFonts w:ascii="Nunito Sans" w:hAnsi="Nunito Sans"/>
          <w:sz w:val="16"/>
          <w:szCs w:val="16"/>
        </w:rPr>
        <w:t xml:space="preserve"> (if applicable)</w:t>
      </w:r>
      <w:r w:rsidRPr="001422D8">
        <w:rPr>
          <w:rFonts w:ascii="Nunito Sans" w:hAnsi="Nunito Sans"/>
          <w:sz w:val="16"/>
          <w:szCs w:val="16"/>
        </w:rPr>
        <w:t>, and any payments you made to us prior to installation.</w:t>
      </w:r>
    </w:p>
    <w:p w14:paraId="13E7E6EE" w14:textId="77777777" w:rsidR="00017B0F" w:rsidRPr="00017B0F" w:rsidRDefault="00017B0F" w:rsidP="00017B0F">
      <w:pPr>
        <w:pStyle w:val="ListParagraph"/>
        <w:numPr>
          <w:ilvl w:val="0"/>
          <w:numId w:val="5"/>
        </w:numPr>
        <w:rPr>
          <w:rFonts w:ascii="Nunito Sans" w:hAnsi="Nunito Sans"/>
          <w:sz w:val="16"/>
          <w:szCs w:val="16"/>
        </w:rPr>
      </w:pPr>
      <w:r w:rsidRPr="00017B0F">
        <w:rPr>
          <w:rFonts w:ascii="Nunito Sans" w:hAnsi="Nunito Sans"/>
          <w:sz w:val="16"/>
          <w:szCs w:val="16"/>
        </w:rPr>
        <w:t xml:space="preserve">Part-period fees. For new customers, it is likely you will join us part-way through a billing period.  We charge you for the portion of that period from the day after your installation to the end of the current billing period. </w:t>
      </w:r>
    </w:p>
    <w:p w14:paraId="4292ED96" w14:textId="7B3147A7" w:rsidR="00017B0F" w:rsidRDefault="00D75B16" w:rsidP="00017B0F">
      <w:pPr>
        <w:pStyle w:val="ListParagraph"/>
        <w:numPr>
          <w:ilvl w:val="0"/>
          <w:numId w:val="5"/>
        </w:numPr>
        <w:rPr>
          <w:rFonts w:ascii="Nunito Sans" w:hAnsi="Nunito Sans"/>
          <w:sz w:val="16"/>
          <w:szCs w:val="16"/>
        </w:rPr>
      </w:pPr>
      <w:r>
        <w:rPr>
          <w:noProof/>
          <w:sz w:val="16"/>
          <w:szCs w:val="16"/>
        </w:rPr>
        <mc:AlternateContent>
          <mc:Choice Requires="wps">
            <w:drawing>
              <wp:anchor distT="0" distB="0" distL="114300" distR="114300" simplePos="0" relativeHeight="251659264" behindDoc="0" locked="0" layoutInCell="1" allowOverlap="1" wp14:anchorId="7E05A868" wp14:editId="2E9CC52D">
                <wp:simplePos x="0" y="0"/>
                <wp:positionH relativeFrom="column">
                  <wp:posOffset>3557905</wp:posOffset>
                </wp:positionH>
                <wp:positionV relativeFrom="paragraph">
                  <wp:posOffset>-7228840</wp:posOffset>
                </wp:positionV>
                <wp:extent cx="2959100" cy="2062480"/>
                <wp:effectExtent l="19050" t="19050" r="12700" b="13970"/>
                <wp:wrapSquare wrapText="bothSides"/>
                <wp:docPr id="2" name="Rectangle 2"/>
                <wp:cNvGraphicFramePr/>
                <a:graphic xmlns:a="http://schemas.openxmlformats.org/drawingml/2006/main">
                  <a:graphicData uri="http://schemas.microsoft.com/office/word/2010/wordprocessingShape">
                    <wps:wsp>
                      <wps:cNvSpPr/>
                      <wps:spPr>
                        <a:xfrm>
                          <a:off x="0" y="0"/>
                          <a:ext cx="2959100" cy="2062480"/>
                        </a:xfrm>
                        <a:prstGeom prst="rect">
                          <a:avLst/>
                        </a:prstGeom>
                        <a:noFill/>
                        <a:ln w="38100" cap="flat" cmpd="sng">
                          <a:solidFill>
                            <a:srgbClr val="64CF99"/>
                          </a:solidFill>
                          <a:prstDash val="solid"/>
                          <a:round/>
                          <a:headEnd type="none" w="sm" len="sm"/>
                          <a:tailEnd type="none" w="sm" len="sm"/>
                        </a:ln>
                      </wps:spPr>
                      <wps:txbx>
                        <w:txbxContent>
                          <w:p w14:paraId="3732F29E" w14:textId="77777777" w:rsidR="00C85151" w:rsidRDefault="00C85151" w:rsidP="00C85151">
                            <w:pPr>
                              <w:spacing w:after="0" w:line="240" w:lineRule="auto"/>
                              <w:textDirection w:val="btLr"/>
                            </w:pPr>
                            <w:r>
                              <w:rPr>
                                <w:b/>
                                <w:color w:val="000000"/>
                                <w:sz w:val="16"/>
                              </w:rPr>
                              <w:t>GigaComm Customer Contacts</w:t>
                            </w:r>
                          </w:p>
                          <w:p w14:paraId="38926AF2" w14:textId="77777777" w:rsidR="00C85151" w:rsidRDefault="00C85151" w:rsidP="00C85151">
                            <w:pPr>
                              <w:spacing w:after="0" w:line="240" w:lineRule="auto"/>
                              <w:textDirection w:val="btLr"/>
                            </w:pPr>
                          </w:p>
                          <w:p w14:paraId="641D8DB2" w14:textId="77777777" w:rsidR="00C85151" w:rsidRDefault="00C85151" w:rsidP="00C85151">
                            <w:pPr>
                              <w:spacing w:after="0" w:line="240" w:lineRule="auto"/>
                              <w:textDirection w:val="btLr"/>
                            </w:pPr>
                            <w:r>
                              <w:rPr>
                                <w:b/>
                                <w:color w:val="000000"/>
                                <w:sz w:val="16"/>
                              </w:rPr>
                              <w:t>New Sales Details</w:t>
                            </w:r>
                          </w:p>
                          <w:p w14:paraId="5CD1BFF4" w14:textId="77777777" w:rsidR="00C85151" w:rsidRDefault="00C85151" w:rsidP="00C85151">
                            <w:pPr>
                              <w:spacing w:after="0" w:line="240" w:lineRule="auto"/>
                              <w:textDirection w:val="btLr"/>
                            </w:pPr>
                            <w:r>
                              <w:rPr>
                                <w:color w:val="000000"/>
                                <w:sz w:val="16"/>
                              </w:rPr>
                              <w:t xml:space="preserve">Contact our sales team on </w:t>
                            </w:r>
                            <w:r>
                              <w:rPr>
                                <w:color w:val="000099"/>
                                <w:sz w:val="16"/>
                                <w:u w:val="single"/>
                              </w:rPr>
                              <w:t>info@gigacomm.net.au</w:t>
                            </w:r>
                          </w:p>
                          <w:p w14:paraId="75BDC8C2" w14:textId="77777777" w:rsidR="00C85151" w:rsidRDefault="00C85151" w:rsidP="00C85151">
                            <w:pPr>
                              <w:spacing w:after="0" w:line="240" w:lineRule="auto"/>
                              <w:textDirection w:val="btLr"/>
                            </w:pPr>
                          </w:p>
                          <w:p w14:paraId="0CCBA182" w14:textId="77777777" w:rsidR="00C85151" w:rsidRDefault="00C85151" w:rsidP="00C85151">
                            <w:pPr>
                              <w:spacing w:after="0" w:line="240" w:lineRule="auto"/>
                              <w:textDirection w:val="btLr"/>
                            </w:pPr>
                            <w:r>
                              <w:rPr>
                                <w:b/>
                                <w:color w:val="000000"/>
                                <w:sz w:val="16"/>
                              </w:rPr>
                              <w:t>Support Details</w:t>
                            </w:r>
                          </w:p>
                          <w:p w14:paraId="7AFFA268" w14:textId="77777777" w:rsidR="00C85151" w:rsidRDefault="00C85151" w:rsidP="00C85151">
                            <w:pPr>
                              <w:spacing w:after="0" w:line="240" w:lineRule="auto"/>
                              <w:textDirection w:val="btLr"/>
                            </w:pPr>
                            <w:r>
                              <w:rPr>
                                <w:color w:val="000000"/>
                                <w:sz w:val="16"/>
                              </w:rPr>
                              <w:t xml:space="preserve">Contact our support team on </w:t>
                            </w:r>
                            <w:r>
                              <w:rPr>
                                <w:color w:val="000099"/>
                                <w:sz w:val="16"/>
                                <w:u w:val="single"/>
                              </w:rPr>
                              <w:t>support@gigacomm.net.au</w:t>
                            </w:r>
                          </w:p>
                          <w:p w14:paraId="3C067A19" w14:textId="77777777" w:rsidR="00C85151" w:rsidRDefault="00C85151" w:rsidP="00C85151">
                            <w:pPr>
                              <w:spacing w:after="0" w:line="240" w:lineRule="auto"/>
                              <w:textDirection w:val="btLr"/>
                            </w:pPr>
                          </w:p>
                          <w:p w14:paraId="5F86F6E8" w14:textId="77777777" w:rsidR="00C85151" w:rsidRDefault="00C85151" w:rsidP="00C85151">
                            <w:pPr>
                              <w:spacing w:after="0" w:line="240" w:lineRule="auto"/>
                              <w:textDirection w:val="btLr"/>
                            </w:pPr>
                            <w:r>
                              <w:rPr>
                                <w:b/>
                                <w:color w:val="000000"/>
                                <w:sz w:val="16"/>
                              </w:rPr>
                              <w:t>Billing Details</w:t>
                            </w:r>
                          </w:p>
                          <w:p w14:paraId="40496AAD" w14:textId="48157D0A" w:rsidR="00C85151" w:rsidRDefault="00C85151" w:rsidP="00C85151">
                            <w:pPr>
                              <w:spacing w:after="0" w:line="240" w:lineRule="auto"/>
                              <w:textDirection w:val="btLr"/>
                            </w:pPr>
                            <w:r>
                              <w:rPr>
                                <w:color w:val="000000"/>
                                <w:sz w:val="16"/>
                              </w:rPr>
                              <w:t xml:space="preserve">Contact our billing team on </w:t>
                            </w:r>
                            <w:r w:rsidR="00AB1852">
                              <w:rPr>
                                <w:color w:val="000099"/>
                                <w:sz w:val="16"/>
                                <w:u w:val="single"/>
                              </w:rPr>
                              <w:t>billing@gigacom.net.au</w:t>
                            </w:r>
                          </w:p>
                        </w:txbxContent>
                      </wps:txbx>
                      <wps:bodyPr spcFirstLastPara="1" wrap="square" lIns="91425" tIns="91425" rIns="91425" bIns="91425" anchor="t" anchorCtr="0">
                        <a:noAutofit/>
                      </wps:bodyPr>
                    </wps:wsp>
                  </a:graphicData>
                </a:graphic>
              </wp:anchor>
            </w:drawing>
          </mc:Choice>
          <mc:Fallback>
            <w:pict>
              <v:rect w14:anchorId="7E05A868" id="Rectangle 2" o:spid="_x0000_s1026" style="position:absolute;left:0;text-align:left;margin-left:280.15pt;margin-top:-569.2pt;width:233pt;height:16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" filled="f" strokecolor="#64cf99" strokeweight="3pt">
                <v:stroke startarrowwidth="narrow" startarrowlength="short" endarrowwidth="narrow" endarrowlength="short" joinstyle="round"/>
                <v:textbox inset="2.53958mm,2.53958mm,2.53958mm,2.53958mm">
                  <w:txbxContent>
                    <w:p w14:paraId="3732F29E" w14:textId="77777777" w:rsidR="00C85151" w:rsidRDefault="00C85151" w:rsidP="00C85151">
                      <w:pPr>
                        <w:spacing w:after="0" w:line="240" w:lineRule="auto"/>
                        <w:textDirection w:val="btLr"/>
                      </w:pPr>
                      <w:r>
                        <w:rPr>
                          <w:b/>
                          <w:color w:val="000000"/>
                          <w:sz w:val="16"/>
                        </w:rPr>
                        <w:t>GigaComm Customer Contacts</w:t>
                      </w:r>
                    </w:p>
                    <w:p w14:paraId="38926AF2" w14:textId="77777777" w:rsidR="00C85151" w:rsidRDefault="00C85151" w:rsidP="00C85151">
                      <w:pPr>
                        <w:spacing w:after="0" w:line="240" w:lineRule="auto"/>
                        <w:textDirection w:val="btLr"/>
                      </w:pPr>
                    </w:p>
                    <w:p w14:paraId="641D8DB2" w14:textId="77777777" w:rsidR="00C85151" w:rsidRDefault="00C85151" w:rsidP="00C85151">
                      <w:pPr>
                        <w:spacing w:after="0" w:line="240" w:lineRule="auto"/>
                        <w:textDirection w:val="btLr"/>
                      </w:pPr>
                      <w:r>
                        <w:rPr>
                          <w:b/>
                          <w:color w:val="000000"/>
                          <w:sz w:val="16"/>
                        </w:rPr>
                        <w:t>New Sales Details</w:t>
                      </w:r>
                    </w:p>
                    <w:p w14:paraId="5CD1BFF4" w14:textId="77777777" w:rsidR="00C85151" w:rsidRDefault="00C85151" w:rsidP="00C85151">
                      <w:pPr>
                        <w:spacing w:after="0" w:line="240" w:lineRule="auto"/>
                        <w:textDirection w:val="btLr"/>
                      </w:pPr>
                      <w:r>
                        <w:rPr>
                          <w:color w:val="000000"/>
                          <w:sz w:val="16"/>
                        </w:rPr>
                        <w:t xml:space="preserve">Contact our sales team on </w:t>
                      </w:r>
                      <w:r>
                        <w:rPr>
                          <w:color w:val="000099"/>
                          <w:sz w:val="16"/>
                          <w:u w:val="single"/>
                        </w:rPr>
                        <w:t>info@gigacomm.net.au</w:t>
                      </w:r>
                    </w:p>
                    <w:p w14:paraId="75BDC8C2" w14:textId="77777777" w:rsidR="00C85151" w:rsidRDefault="00C85151" w:rsidP="00C85151">
                      <w:pPr>
                        <w:spacing w:after="0" w:line="240" w:lineRule="auto"/>
                        <w:textDirection w:val="btLr"/>
                      </w:pPr>
                    </w:p>
                    <w:p w14:paraId="0CCBA182" w14:textId="77777777" w:rsidR="00C85151" w:rsidRDefault="00C85151" w:rsidP="00C85151">
                      <w:pPr>
                        <w:spacing w:after="0" w:line="240" w:lineRule="auto"/>
                        <w:textDirection w:val="btLr"/>
                      </w:pPr>
                      <w:r>
                        <w:rPr>
                          <w:b/>
                          <w:color w:val="000000"/>
                          <w:sz w:val="16"/>
                        </w:rPr>
                        <w:t>Support Details</w:t>
                      </w:r>
                    </w:p>
                    <w:p w14:paraId="7AFFA268" w14:textId="77777777" w:rsidR="00C85151" w:rsidRDefault="00C85151" w:rsidP="00C85151">
                      <w:pPr>
                        <w:spacing w:after="0" w:line="240" w:lineRule="auto"/>
                        <w:textDirection w:val="btLr"/>
                      </w:pPr>
                      <w:r>
                        <w:rPr>
                          <w:color w:val="000000"/>
                          <w:sz w:val="16"/>
                        </w:rPr>
                        <w:t xml:space="preserve">Contact our support team on </w:t>
                      </w:r>
                      <w:r>
                        <w:rPr>
                          <w:color w:val="000099"/>
                          <w:sz w:val="16"/>
                          <w:u w:val="single"/>
                        </w:rPr>
                        <w:t>support@gigacomm.net.au</w:t>
                      </w:r>
                    </w:p>
                    <w:p w14:paraId="3C067A19" w14:textId="77777777" w:rsidR="00C85151" w:rsidRDefault="00C85151" w:rsidP="00C85151">
                      <w:pPr>
                        <w:spacing w:after="0" w:line="240" w:lineRule="auto"/>
                        <w:textDirection w:val="btLr"/>
                      </w:pPr>
                    </w:p>
                    <w:p w14:paraId="5F86F6E8" w14:textId="77777777" w:rsidR="00C85151" w:rsidRDefault="00C85151" w:rsidP="00C85151">
                      <w:pPr>
                        <w:spacing w:after="0" w:line="240" w:lineRule="auto"/>
                        <w:textDirection w:val="btLr"/>
                      </w:pPr>
                      <w:r>
                        <w:rPr>
                          <w:b/>
                          <w:color w:val="000000"/>
                          <w:sz w:val="16"/>
                        </w:rPr>
                        <w:t>Billing Details</w:t>
                      </w:r>
                    </w:p>
                    <w:p w14:paraId="40496AAD" w14:textId="48157D0A" w:rsidR="00C85151" w:rsidRDefault="00C85151" w:rsidP="00C85151">
                      <w:pPr>
                        <w:spacing w:after="0" w:line="240" w:lineRule="auto"/>
                        <w:textDirection w:val="btLr"/>
                      </w:pPr>
                      <w:r>
                        <w:rPr>
                          <w:color w:val="000000"/>
                          <w:sz w:val="16"/>
                        </w:rPr>
                        <w:t xml:space="preserve">Contact our billing team on </w:t>
                      </w:r>
                      <w:r w:rsidR="00AB1852">
                        <w:rPr>
                          <w:color w:val="000099"/>
                          <w:sz w:val="16"/>
                          <w:u w:val="single"/>
                        </w:rPr>
                        <w:t>billing@gigacom.net.au</w:t>
                      </w:r>
                    </w:p>
                  </w:txbxContent>
                </v:textbox>
                <w10:wrap type="square"/>
              </v:rect>
            </w:pict>
          </mc:Fallback>
        </mc:AlternateContent>
      </w:r>
      <w:r w:rsidR="00017B0F" w:rsidRPr="001422D8">
        <w:rPr>
          <w:rFonts w:ascii="Nunito Sans" w:hAnsi="Nunito Sans"/>
          <w:sz w:val="16"/>
          <w:szCs w:val="16"/>
        </w:rPr>
        <w:t>Next period fees. The monthly fee for the next billing period.</w:t>
      </w:r>
    </w:p>
    <w:p w14:paraId="380F8D13" w14:textId="77777777" w:rsidR="00322038" w:rsidRDefault="00322038" w:rsidP="00322038">
      <w:pPr>
        <w:rPr>
          <w:sz w:val="16"/>
          <w:szCs w:val="16"/>
        </w:rPr>
      </w:pPr>
    </w:p>
    <w:p w14:paraId="4F503B34" w14:textId="77777777" w:rsidR="00322038" w:rsidRDefault="00322038" w:rsidP="00322038">
      <w:pPr>
        <w:rPr>
          <w:sz w:val="16"/>
          <w:szCs w:val="16"/>
        </w:rPr>
      </w:pPr>
      <w:r w:rsidRPr="00FA445A">
        <w:rPr>
          <w:b/>
          <w:sz w:val="16"/>
          <w:szCs w:val="16"/>
        </w:rPr>
        <w:t>Payments</w:t>
      </w:r>
    </w:p>
    <w:p w14:paraId="3632A0D1" w14:textId="53FC2C75" w:rsidR="00322038" w:rsidRPr="00322038" w:rsidRDefault="00322038" w:rsidP="00322038">
      <w:pPr>
        <w:rPr>
          <w:sz w:val="16"/>
          <w:szCs w:val="16"/>
        </w:rPr>
      </w:pPr>
      <w:r>
        <w:rPr>
          <w:sz w:val="16"/>
          <w:szCs w:val="16"/>
        </w:rPr>
        <w:t>You will continue to be billed for the Service until you contact us to cancel the service. Your service may be restricted if you fail to pay your bill on time.</w:t>
      </w:r>
    </w:p>
    <w:p w14:paraId="5A99C926" w14:textId="77777777" w:rsidR="009B2739" w:rsidRDefault="009B2739" w:rsidP="009B2739">
      <w:pPr>
        <w:rPr>
          <w:sz w:val="16"/>
          <w:szCs w:val="16"/>
        </w:rPr>
      </w:pPr>
      <w:r>
        <w:rPr>
          <w:sz w:val="24"/>
          <w:szCs w:val="24"/>
        </w:rPr>
        <w:t>Other Information</w:t>
      </w:r>
    </w:p>
    <w:p w14:paraId="39602276" w14:textId="4B16956A" w:rsidR="009B2739" w:rsidRDefault="004E4250" w:rsidP="00D83D13">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108ECA84" wp14:editId="3C6EE13F">
                <wp:simplePos x="0" y="0"/>
                <wp:positionH relativeFrom="column">
                  <wp:align>left</wp:align>
                </wp:positionH>
                <wp:positionV relativeFrom="page">
                  <wp:posOffset>3117850</wp:posOffset>
                </wp:positionV>
                <wp:extent cx="2965450" cy="2763520"/>
                <wp:effectExtent l="19050" t="19050" r="25400" b="17780"/>
                <wp:wrapSquare wrapText="bothSides"/>
                <wp:docPr id="1" name="Rectangle 1"/>
                <wp:cNvGraphicFramePr/>
                <a:graphic xmlns:a="http://schemas.openxmlformats.org/drawingml/2006/main">
                  <a:graphicData uri="http://schemas.microsoft.com/office/word/2010/wordprocessingShape">
                    <wps:wsp>
                      <wps:cNvSpPr/>
                      <wps:spPr>
                        <a:xfrm>
                          <a:off x="0" y="0"/>
                          <a:ext cx="2965450" cy="2763520"/>
                        </a:xfrm>
                        <a:prstGeom prst="rect">
                          <a:avLst/>
                        </a:prstGeom>
                        <a:noFill/>
                        <a:ln w="38100" cap="flat" cmpd="sng">
                          <a:solidFill>
                            <a:srgbClr val="64CF99"/>
                          </a:solidFill>
                          <a:prstDash val="solid"/>
                          <a:round/>
                          <a:headEnd type="none" w="sm" len="sm"/>
                          <a:tailEnd type="none" w="sm" len="sm"/>
                        </a:ln>
                      </wps:spPr>
                      <wps:txbx>
                        <w:txbxContent>
                          <w:p w14:paraId="57B9E1CC" w14:textId="77777777" w:rsidR="00FA0CD6" w:rsidRDefault="00C85151" w:rsidP="00C85151">
                            <w:pPr>
                              <w:spacing w:after="0" w:line="240" w:lineRule="auto"/>
                              <w:textDirection w:val="btLr"/>
                              <w:rPr>
                                <w:b/>
                                <w:color w:val="000000"/>
                                <w:sz w:val="16"/>
                              </w:rPr>
                            </w:pPr>
                            <w:r>
                              <w:rPr>
                                <w:b/>
                                <w:color w:val="000000"/>
                                <w:sz w:val="16"/>
                              </w:rPr>
                              <w:t xml:space="preserve">Customer Complaints and TIO </w:t>
                            </w:r>
                            <w:r w:rsidR="00E602DC">
                              <w:rPr>
                                <w:b/>
                                <w:color w:val="000000"/>
                                <w:sz w:val="16"/>
                              </w:rPr>
                              <w:t>I</w:t>
                            </w:r>
                            <w:r>
                              <w:rPr>
                                <w:b/>
                                <w:color w:val="000000"/>
                                <w:sz w:val="16"/>
                              </w:rPr>
                              <w:t>nformation</w:t>
                            </w:r>
                          </w:p>
                          <w:p w14:paraId="108FDB5E" w14:textId="1CB49B63" w:rsidR="00C85151" w:rsidRDefault="00C85151" w:rsidP="00C85151">
                            <w:pPr>
                              <w:spacing w:after="0" w:line="240" w:lineRule="auto"/>
                              <w:textDirection w:val="btLr"/>
                            </w:pPr>
                            <w:r>
                              <w:rPr>
                                <w:color w:val="000000"/>
                                <w:sz w:val="16"/>
                              </w:rPr>
                              <w:t>For customer complaints, we encourage you to contact us first, so that we can try to resolve the complaint.</w:t>
                            </w:r>
                          </w:p>
                          <w:p w14:paraId="79DF4C55" w14:textId="77777777" w:rsidR="00C85151" w:rsidRDefault="00C85151" w:rsidP="00C85151">
                            <w:pPr>
                              <w:spacing w:after="0" w:line="240" w:lineRule="auto"/>
                              <w:textDirection w:val="btLr"/>
                            </w:pPr>
                            <w:r>
                              <w:rPr>
                                <w:color w:val="000000"/>
                                <w:sz w:val="16"/>
                              </w:rPr>
                              <w:t xml:space="preserve">You can contact GigaComm’s complaint resolution team at </w:t>
                            </w:r>
                            <w:r>
                              <w:rPr>
                                <w:color w:val="000099"/>
                                <w:sz w:val="16"/>
                                <w:u w:val="single"/>
                              </w:rPr>
                              <w:t>complaints@gigacomm.net.au</w:t>
                            </w:r>
                          </w:p>
                          <w:p w14:paraId="06805903" w14:textId="77777777" w:rsidR="00C85151" w:rsidRDefault="00C85151" w:rsidP="00C85151">
                            <w:pPr>
                              <w:spacing w:after="0" w:line="240" w:lineRule="auto"/>
                              <w:textDirection w:val="btLr"/>
                            </w:pPr>
                          </w:p>
                          <w:p w14:paraId="04E36C95" w14:textId="77777777" w:rsidR="00C85151" w:rsidRDefault="00C85151" w:rsidP="00C85151">
                            <w:pPr>
                              <w:spacing w:after="0" w:line="240" w:lineRule="auto"/>
                              <w:textDirection w:val="btLr"/>
                              <w:rPr>
                                <w:b/>
                                <w:color w:val="000000"/>
                                <w:sz w:val="16"/>
                              </w:rPr>
                            </w:pPr>
                            <w:r>
                              <w:rPr>
                                <w:color w:val="000000"/>
                                <w:sz w:val="16"/>
                              </w:rPr>
                              <w:t xml:space="preserve">If we can’t resolve your complaint to your satisfaction, you can contact the Telecommunications Industry Ombudsman on </w:t>
                            </w:r>
                            <w:r>
                              <w:rPr>
                                <w:b/>
                                <w:color w:val="000000"/>
                                <w:sz w:val="16"/>
                              </w:rPr>
                              <w:t>1800 062 058.</w:t>
                            </w:r>
                          </w:p>
                          <w:p w14:paraId="5E3D5EB1" w14:textId="77777777" w:rsidR="007528F6" w:rsidRDefault="007528F6" w:rsidP="00C85151">
                            <w:pPr>
                              <w:spacing w:after="0" w:line="240" w:lineRule="auto"/>
                              <w:textDirection w:val="btLr"/>
                            </w:pPr>
                          </w:p>
                          <w:p w14:paraId="23C95537" w14:textId="77777777" w:rsidR="00C85151" w:rsidRDefault="00C85151" w:rsidP="00C85151">
                            <w:pPr>
                              <w:spacing w:after="0" w:line="240" w:lineRule="auto"/>
                              <w:textDirection w:val="btLr"/>
                            </w:pPr>
                          </w:p>
                          <w:p w14:paraId="49BB4547" w14:textId="5A39540F" w:rsidR="00C85151" w:rsidRDefault="00C85151" w:rsidP="00C85151">
                            <w:pPr>
                              <w:spacing w:after="0" w:line="240" w:lineRule="auto"/>
                              <w:textDirection w:val="btLr"/>
                            </w:pPr>
                            <w:r>
                              <w:rPr>
                                <w:color w:val="000000"/>
                                <w:sz w:val="16"/>
                              </w:rPr>
                              <w:t xml:space="preserve">For full contact information visit </w:t>
                            </w:r>
                            <w:r>
                              <w:rPr>
                                <w:color w:val="000099"/>
                                <w:sz w:val="16"/>
                                <w:u w:val="single"/>
                              </w:rPr>
                              <w:t>www.tio.com.au/about-us/contact-us</w:t>
                            </w:r>
                          </w:p>
                        </w:txbxContent>
                      </wps:txbx>
                      <wps:bodyPr spcFirstLastPara="1" wrap="square" lIns="91425" tIns="91425" rIns="91425" bIns="91425" anchor="t" anchorCtr="0">
                        <a:noAutofit/>
                      </wps:bodyPr>
                    </wps:wsp>
                  </a:graphicData>
                </a:graphic>
              </wp:anchor>
            </w:drawing>
          </mc:Choice>
          <mc:Fallback>
            <w:pict>
              <v:rect w14:anchorId="108ECA84" id="Rectangle 1" o:spid="_x0000_s1027" style="position:absolute;margin-left:0;margin-top:245.5pt;width:233.5pt;height:217.6pt;z-index:251660288;visibility:visible;mso-wrap-style:square;mso-wrap-distance-left:9pt;mso-wrap-distance-top:0;mso-wrap-distance-right:9pt;mso-wrap-distance-bottom:0;mso-position-horizontal:left;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" filled="f" strokecolor="#64cf99" strokeweight="3pt">
                <v:stroke startarrowwidth="narrow" startarrowlength="short" endarrowwidth="narrow" endarrowlength="short" joinstyle="round"/>
                <v:textbox inset="2.53958mm,2.53958mm,2.53958mm,2.53958mm">
                  <w:txbxContent>
                    <w:p w14:paraId="57B9E1CC" w14:textId="77777777" w:rsidR="00FA0CD6" w:rsidRDefault="00C85151" w:rsidP="00C85151">
                      <w:pPr>
                        <w:spacing w:after="0" w:line="240" w:lineRule="auto"/>
                        <w:textDirection w:val="btLr"/>
                        <w:rPr>
                          <w:b/>
                          <w:color w:val="000000"/>
                          <w:sz w:val="16"/>
                        </w:rPr>
                      </w:pPr>
                      <w:r>
                        <w:rPr>
                          <w:b/>
                          <w:color w:val="000000"/>
                          <w:sz w:val="16"/>
                        </w:rPr>
                        <w:t xml:space="preserve">Customer Complaints and TIO </w:t>
                      </w:r>
                      <w:r w:rsidR="00E602DC">
                        <w:rPr>
                          <w:b/>
                          <w:color w:val="000000"/>
                          <w:sz w:val="16"/>
                        </w:rPr>
                        <w:t>I</w:t>
                      </w:r>
                      <w:r>
                        <w:rPr>
                          <w:b/>
                          <w:color w:val="000000"/>
                          <w:sz w:val="16"/>
                        </w:rPr>
                        <w:t>nformation</w:t>
                      </w:r>
                    </w:p>
                    <w:p w14:paraId="108FDB5E" w14:textId="1CB49B63" w:rsidR="00C85151" w:rsidRDefault="00C85151" w:rsidP="00C85151">
                      <w:pPr>
                        <w:spacing w:after="0" w:line="240" w:lineRule="auto"/>
                        <w:textDirection w:val="btLr"/>
                      </w:pPr>
                      <w:r>
                        <w:rPr>
                          <w:color w:val="000000"/>
                          <w:sz w:val="16"/>
                        </w:rPr>
                        <w:t>For customer complaints, we encourage you to contact us first, so that we can try to resolve the complaint.</w:t>
                      </w:r>
                    </w:p>
                    <w:p w14:paraId="79DF4C55" w14:textId="77777777" w:rsidR="00C85151" w:rsidRDefault="00C85151" w:rsidP="00C85151">
                      <w:pPr>
                        <w:spacing w:after="0" w:line="240" w:lineRule="auto"/>
                        <w:textDirection w:val="btLr"/>
                      </w:pPr>
                      <w:r>
                        <w:rPr>
                          <w:color w:val="000000"/>
                          <w:sz w:val="16"/>
                        </w:rPr>
                        <w:t xml:space="preserve">You can contact GigaComm’s complaint resolution team at </w:t>
                      </w:r>
                      <w:r>
                        <w:rPr>
                          <w:color w:val="000099"/>
                          <w:sz w:val="16"/>
                          <w:u w:val="single"/>
                        </w:rPr>
                        <w:t>complaints@gigacomm.net.au</w:t>
                      </w:r>
                    </w:p>
                    <w:p w14:paraId="06805903" w14:textId="77777777" w:rsidR="00C85151" w:rsidRDefault="00C85151" w:rsidP="00C85151">
                      <w:pPr>
                        <w:spacing w:after="0" w:line="240" w:lineRule="auto"/>
                        <w:textDirection w:val="btLr"/>
                      </w:pPr>
                    </w:p>
                    <w:p w14:paraId="04E36C95" w14:textId="77777777" w:rsidR="00C85151" w:rsidRDefault="00C85151" w:rsidP="00C85151">
                      <w:pPr>
                        <w:spacing w:after="0" w:line="240" w:lineRule="auto"/>
                        <w:textDirection w:val="btLr"/>
                        <w:rPr>
                          <w:b/>
                          <w:color w:val="000000"/>
                          <w:sz w:val="16"/>
                        </w:rPr>
                      </w:pPr>
                      <w:r>
                        <w:rPr>
                          <w:color w:val="000000"/>
                          <w:sz w:val="16"/>
                        </w:rPr>
                        <w:t xml:space="preserve">If we can’t resolve your complaint to your satisfaction, you can contact the Telecommunications Industry Ombudsman on </w:t>
                      </w:r>
                      <w:r>
                        <w:rPr>
                          <w:b/>
                          <w:color w:val="000000"/>
                          <w:sz w:val="16"/>
                        </w:rPr>
                        <w:t>1800 062 058.</w:t>
                      </w:r>
                    </w:p>
                    <w:p w14:paraId="5E3D5EB1" w14:textId="77777777" w:rsidR="007528F6" w:rsidRDefault="007528F6" w:rsidP="00C85151">
                      <w:pPr>
                        <w:spacing w:after="0" w:line="240" w:lineRule="auto"/>
                        <w:textDirection w:val="btLr"/>
                      </w:pPr>
                    </w:p>
                    <w:p w14:paraId="23C95537" w14:textId="77777777" w:rsidR="00C85151" w:rsidRDefault="00C85151" w:rsidP="00C85151">
                      <w:pPr>
                        <w:spacing w:after="0" w:line="240" w:lineRule="auto"/>
                        <w:textDirection w:val="btLr"/>
                      </w:pPr>
                    </w:p>
                    <w:p w14:paraId="49BB4547" w14:textId="5A39540F" w:rsidR="00C85151" w:rsidRDefault="00C85151" w:rsidP="00C85151">
                      <w:pPr>
                        <w:spacing w:after="0" w:line="240" w:lineRule="auto"/>
                        <w:textDirection w:val="btLr"/>
                      </w:pPr>
                      <w:r>
                        <w:rPr>
                          <w:color w:val="000000"/>
                          <w:sz w:val="16"/>
                        </w:rPr>
                        <w:t xml:space="preserve">For full contact information visit </w:t>
                      </w:r>
                      <w:r>
                        <w:rPr>
                          <w:color w:val="000099"/>
                          <w:sz w:val="16"/>
                          <w:u w:val="single"/>
                        </w:rPr>
                        <w:t>www.tio.com.au/about-us/contact-us</w:t>
                      </w:r>
                    </w:p>
                  </w:txbxContent>
                </v:textbox>
                <w10:wrap type="square" anchory="page"/>
              </v:rect>
            </w:pict>
          </mc:Fallback>
        </mc:AlternateContent>
      </w:r>
    </w:p>
    <w:p w14:paraId="09782E6B" w14:textId="68425E1D" w:rsidR="00D83D13" w:rsidRDefault="00D83D13" w:rsidP="00D83D13">
      <w:pPr>
        <w:rPr>
          <w:sz w:val="16"/>
          <w:szCs w:val="16"/>
        </w:rPr>
      </w:pPr>
    </w:p>
    <w:p w14:paraId="19E7DBE0" w14:textId="704AC0CF" w:rsidR="00904243" w:rsidRDefault="00904243" w:rsidP="00D83D13">
      <w:pPr>
        <w:rPr>
          <w:sz w:val="16"/>
          <w:szCs w:val="16"/>
        </w:rPr>
      </w:pPr>
    </w:p>
    <w:p w14:paraId="0F0481CF" w14:textId="02D1F0FC" w:rsidR="000C1C07" w:rsidRDefault="000C1C07" w:rsidP="00D83D13">
      <w:pPr>
        <w:rPr>
          <w:sz w:val="16"/>
          <w:szCs w:val="16"/>
        </w:rPr>
      </w:pPr>
    </w:p>
    <w:p w14:paraId="5797178F" w14:textId="7D871F7E" w:rsidR="000C1C07" w:rsidRDefault="000C1C07" w:rsidP="00D83D13">
      <w:pPr>
        <w:rPr>
          <w:sz w:val="16"/>
          <w:szCs w:val="16"/>
        </w:rPr>
      </w:pPr>
    </w:p>
    <w:p w14:paraId="06971EA3" w14:textId="03DD2931" w:rsidR="000C1C07" w:rsidRDefault="000C1C07" w:rsidP="00D83D13">
      <w:pPr>
        <w:rPr>
          <w:sz w:val="16"/>
          <w:szCs w:val="16"/>
        </w:rPr>
      </w:pPr>
    </w:p>
    <w:p w14:paraId="1BBA5442" w14:textId="53C6F66E" w:rsidR="000C1C07" w:rsidRDefault="000C1C07" w:rsidP="00D83D13">
      <w:pPr>
        <w:rPr>
          <w:sz w:val="16"/>
          <w:szCs w:val="16"/>
        </w:rPr>
      </w:pPr>
    </w:p>
    <w:p w14:paraId="5790B689" w14:textId="4F0539C7" w:rsidR="00582464" w:rsidRDefault="00582464" w:rsidP="00D83D13">
      <w:pPr>
        <w:rPr>
          <w:sz w:val="16"/>
          <w:szCs w:val="16"/>
        </w:rPr>
      </w:pPr>
    </w:p>
    <w:p w14:paraId="4B3CFA21" w14:textId="4D6506F7" w:rsidR="00582464" w:rsidRDefault="00582464" w:rsidP="00D83D13">
      <w:pPr>
        <w:rPr>
          <w:sz w:val="16"/>
          <w:szCs w:val="16"/>
        </w:rPr>
      </w:pPr>
    </w:p>
    <w:p w14:paraId="1A3A23A6" w14:textId="3980AB8A" w:rsidR="00322038" w:rsidRDefault="00322038">
      <w:pPr>
        <w:rPr>
          <w:b/>
          <w:sz w:val="16"/>
          <w:szCs w:val="16"/>
        </w:rPr>
      </w:pPr>
    </w:p>
    <w:p w14:paraId="541292CB" w14:textId="1F66D6EA" w:rsidR="000C1C07" w:rsidRDefault="000C1C07">
      <w:pPr>
        <w:rPr>
          <w:sz w:val="16"/>
          <w:szCs w:val="16"/>
        </w:rPr>
      </w:pPr>
    </w:p>
    <w:p w14:paraId="75CF7CC6" w14:textId="77777777" w:rsidR="003C7E1D" w:rsidRDefault="003C7E1D">
      <w:pPr>
        <w:rPr>
          <w:sz w:val="16"/>
          <w:szCs w:val="16"/>
        </w:rPr>
      </w:pPr>
    </w:p>
    <w:p w14:paraId="09F49A54" w14:textId="77777777" w:rsidR="003C7E1D" w:rsidRDefault="003C7E1D">
      <w:pPr>
        <w:rPr>
          <w:sz w:val="16"/>
          <w:szCs w:val="16"/>
        </w:rPr>
      </w:pPr>
    </w:p>
    <w:p w14:paraId="63D30365" w14:textId="312761DD" w:rsidR="00C85151" w:rsidRDefault="00C85151">
      <w:pPr>
        <w:rPr>
          <w:sz w:val="16"/>
          <w:szCs w:val="16"/>
        </w:rPr>
      </w:pPr>
    </w:p>
    <w:p w14:paraId="4EFA4296" w14:textId="3476CEB9" w:rsidR="00C85151" w:rsidRDefault="00C85151">
      <w:pPr>
        <w:rPr>
          <w:sz w:val="16"/>
          <w:szCs w:val="16"/>
        </w:rPr>
        <w:sectPr w:rsidR="00C85151" w:rsidSect="00C85151">
          <w:type w:val="continuous"/>
          <w:pgSz w:w="11906" w:h="16838"/>
          <w:pgMar w:top="720" w:right="720" w:bottom="720" w:left="720" w:header="705" w:footer="993" w:gutter="0"/>
          <w:cols w:num="2" w:space="720"/>
        </w:sectPr>
      </w:pPr>
    </w:p>
    <w:p w14:paraId="5C173D65" w14:textId="379AF807" w:rsidR="00B51DEB" w:rsidRPr="00B51DEB" w:rsidRDefault="00B51DEB" w:rsidP="00B51DEB">
      <w:pPr>
        <w:tabs>
          <w:tab w:val="left" w:pos="1980"/>
        </w:tabs>
        <w:rPr>
          <w:sz w:val="12"/>
          <w:szCs w:val="12"/>
        </w:rPr>
      </w:pPr>
    </w:p>
    <w:sectPr w:rsidR="00B51DEB" w:rsidRPr="00B51DEB">
      <w:type w:val="continuous"/>
      <w:pgSz w:w="11906" w:h="16838"/>
      <w:pgMar w:top="720" w:right="720" w:bottom="720" w:left="720" w:header="705"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76E8" w14:textId="77777777" w:rsidR="00B14AFA" w:rsidRDefault="00B14AFA">
      <w:pPr>
        <w:spacing w:after="0" w:line="240" w:lineRule="auto"/>
      </w:pPr>
      <w:r>
        <w:separator/>
      </w:r>
    </w:p>
  </w:endnote>
  <w:endnote w:type="continuationSeparator" w:id="0">
    <w:p w14:paraId="6E9CB8BB" w14:textId="77777777" w:rsidR="00B14AFA" w:rsidRDefault="00B14AFA">
      <w:pPr>
        <w:spacing w:after="0" w:line="240" w:lineRule="auto"/>
      </w:pPr>
      <w:r>
        <w:continuationSeparator/>
      </w:r>
    </w:p>
  </w:endnote>
  <w:endnote w:type="continuationNotice" w:id="1">
    <w:p w14:paraId="62EA4BAB" w14:textId="77777777" w:rsidR="00B14AFA" w:rsidRDefault="00B14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Nunito Sans">
    <w:panose1 w:val="00000500000000000000"/>
    <w:charset w:val="00"/>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213B" w14:textId="77777777" w:rsidR="000A6921" w:rsidRDefault="000A6921">
    <w:pPr>
      <w:pBdr>
        <w:top w:val="single" w:sz="4" w:space="1" w:color="000000"/>
        <w:left w:val="nil"/>
        <w:bottom w:val="nil"/>
        <w:right w:val="nil"/>
        <w:between w:val="nil"/>
      </w:pBdr>
      <w:tabs>
        <w:tab w:val="center" w:pos="4513"/>
        <w:tab w:val="right" w:pos="9026"/>
      </w:tabs>
      <w:spacing w:after="0" w:line="240" w:lineRule="auto"/>
      <w:rPr>
        <w:sz w:val="16"/>
        <w:szCs w:val="16"/>
      </w:rPr>
    </w:pPr>
  </w:p>
  <w:p w14:paraId="42E0A6EE" w14:textId="09740A7A" w:rsidR="000A6921" w:rsidRDefault="00723D41">
    <w:pPr>
      <w:pBdr>
        <w:top w:val="single" w:sz="4" w:space="1" w:color="000000"/>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 xml:space="preserve">GigaComm CIS – </w:t>
    </w:r>
    <w:r w:rsidR="00D55F18">
      <w:rPr>
        <w:color w:val="000000"/>
        <w:sz w:val="16"/>
        <w:szCs w:val="16"/>
      </w:rPr>
      <w:t>Business Internet</w:t>
    </w:r>
    <w:r>
      <w:rPr>
        <w:color w:val="000000"/>
        <w:sz w:val="16"/>
        <w:szCs w:val="16"/>
      </w:rPr>
      <w:t xml:space="preserve">                              </w:t>
    </w:r>
    <w:r>
      <w:rPr>
        <w:sz w:val="16"/>
        <w:szCs w:val="16"/>
      </w:rPr>
      <w:t xml:space="preserve">Last updated </w:t>
    </w:r>
    <w:r w:rsidR="00D55F18">
      <w:rPr>
        <w:sz w:val="16"/>
        <w:szCs w:val="16"/>
      </w:rPr>
      <w:t>14 September 2023</w:t>
    </w: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p>
  <w:p w14:paraId="3F70D1C7" w14:textId="77777777" w:rsidR="000A6921" w:rsidRDefault="000A6921">
    <w:pPr>
      <w:pBdr>
        <w:top w:val="single" w:sz="4" w:space="1" w:color="000000"/>
        <w:left w:val="nil"/>
        <w:bottom w:val="nil"/>
        <w:right w:val="nil"/>
        <w:between w:val="nil"/>
      </w:pBdr>
      <w:tabs>
        <w:tab w:val="center" w:pos="4513"/>
        <w:tab w:val="right" w:pos="9026"/>
      </w:tabs>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8013" w14:textId="77777777" w:rsidR="00B14AFA" w:rsidRDefault="00B14AFA">
      <w:pPr>
        <w:spacing w:after="0" w:line="240" w:lineRule="auto"/>
      </w:pPr>
      <w:r>
        <w:separator/>
      </w:r>
    </w:p>
  </w:footnote>
  <w:footnote w:type="continuationSeparator" w:id="0">
    <w:p w14:paraId="51B174B2" w14:textId="77777777" w:rsidR="00B14AFA" w:rsidRDefault="00B14AFA">
      <w:pPr>
        <w:spacing w:after="0" w:line="240" w:lineRule="auto"/>
      </w:pPr>
      <w:r>
        <w:continuationSeparator/>
      </w:r>
    </w:p>
  </w:footnote>
  <w:footnote w:type="continuationNotice" w:id="1">
    <w:p w14:paraId="0946A951" w14:textId="77777777" w:rsidR="00B14AFA" w:rsidRDefault="00B14A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374A"/>
    <w:multiLevelType w:val="hybridMultilevel"/>
    <w:tmpl w:val="4C2ED0CE"/>
    <w:lvl w:ilvl="0" w:tplc="F72049CA">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FA77517"/>
    <w:multiLevelType w:val="multilevel"/>
    <w:tmpl w:val="8E4A5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A5A1845"/>
    <w:multiLevelType w:val="hybridMultilevel"/>
    <w:tmpl w:val="8738D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3D23E63"/>
    <w:multiLevelType w:val="multilevel"/>
    <w:tmpl w:val="13EECF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08094508">
    <w:abstractNumId w:val="1"/>
  </w:num>
  <w:num w:numId="2" w16cid:durableId="158349673">
    <w:abstractNumId w:val="3"/>
  </w:num>
  <w:num w:numId="3" w16cid:durableId="671251766">
    <w:abstractNumId w:val="0"/>
  </w:num>
  <w:num w:numId="4" w16cid:durableId="2055230405">
    <w:abstractNumId w:val="0"/>
  </w:num>
  <w:num w:numId="5" w16cid:durableId="19570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21"/>
    <w:rsid w:val="00004DB0"/>
    <w:rsid w:val="000055AF"/>
    <w:rsid w:val="00007605"/>
    <w:rsid w:val="00011D39"/>
    <w:rsid w:val="00015C23"/>
    <w:rsid w:val="000171B5"/>
    <w:rsid w:val="00017B0F"/>
    <w:rsid w:val="000231A4"/>
    <w:rsid w:val="0002556C"/>
    <w:rsid w:val="0002634C"/>
    <w:rsid w:val="00035079"/>
    <w:rsid w:val="00035A13"/>
    <w:rsid w:val="00046CAB"/>
    <w:rsid w:val="000631FA"/>
    <w:rsid w:val="00073053"/>
    <w:rsid w:val="00087100"/>
    <w:rsid w:val="00087E8D"/>
    <w:rsid w:val="000A02FB"/>
    <w:rsid w:val="000A6921"/>
    <w:rsid w:val="000B0440"/>
    <w:rsid w:val="000C070B"/>
    <w:rsid w:val="000C1C07"/>
    <w:rsid w:val="000D0183"/>
    <w:rsid w:val="000E4EE6"/>
    <w:rsid w:val="000F0C64"/>
    <w:rsid w:val="000F2B36"/>
    <w:rsid w:val="00103DCC"/>
    <w:rsid w:val="00114315"/>
    <w:rsid w:val="0012581A"/>
    <w:rsid w:val="00130D60"/>
    <w:rsid w:val="0013323F"/>
    <w:rsid w:val="001358BF"/>
    <w:rsid w:val="001366E1"/>
    <w:rsid w:val="001422D8"/>
    <w:rsid w:val="00156F22"/>
    <w:rsid w:val="001676D6"/>
    <w:rsid w:val="00167FDE"/>
    <w:rsid w:val="001765C5"/>
    <w:rsid w:val="001815DF"/>
    <w:rsid w:val="00184E7D"/>
    <w:rsid w:val="00184FB0"/>
    <w:rsid w:val="00185C1D"/>
    <w:rsid w:val="001A4AE8"/>
    <w:rsid w:val="001B146E"/>
    <w:rsid w:val="001B656A"/>
    <w:rsid w:val="001B7992"/>
    <w:rsid w:val="001C3DEB"/>
    <w:rsid w:val="001D2AD3"/>
    <w:rsid w:val="001D46FD"/>
    <w:rsid w:val="001D55F4"/>
    <w:rsid w:val="001E5C7A"/>
    <w:rsid w:val="001E6FCE"/>
    <w:rsid w:val="001F7C2F"/>
    <w:rsid w:val="00201C63"/>
    <w:rsid w:val="00203302"/>
    <w:rsid w:val="00210228"/>
    <w:rsid w:val="00224DD8"/>
    <w:rsid w:val="002337CA"/>
    <w:rsid w:val="00242484"/>
    <w:rsid w:val="002447A9"/>
    <w:rsid w:val="00250FA3"/>
    <w:rsid w:val="00255DB9"/>
    <w:rsid w:val="002802FC"/>
    <w:rsid w:val="00293327"/>
    <w:rsid w:val="00293407"/>
    <w:rsid w:val="002A58C9"/>
    <w:rsid w:val="002A70DE"/>
    <w:rsid w:val="002B6A0E"/>
    <w:rsid w:val="002F76FE"/>
    <w:rsid w:val="00303C80"/>
    <w:rsid w:val="00310C3A"/>
    <w:rsid w:val="00322038"/>
    <w:rsid w:val="00324004"/>
    <w:rsid w:val="0034238F"/>
    <w:rsid w:val="00345062"/>
    <w:rsid w:val="00345646"/>
    <w:rsid w:val="003535BE"/>
    <w:rsid w:val="003646AA"/>
    <w:rsid w:val="0037777A"/>
    <w:rsid w:val="00390931"/>
    <w:rsid w:val="00391A30"/>
    <w:rsid w:val="003941F0"/>
    <w:rsid w:val="003A3B71"/>
    <w:rsid w:val="003B0097"/>
    <w:rsid w:val="003C7E1D"/>
    <w:rsid w:val="003D5C32"/>
    <w:rsid w:val="003E4CFE"/>
    <w:rsid w:val="003F7B30"/>
    <w:rsid w:val="004059F1"/>
    <w:rsid w:val="00407051"/>
    <w:rsid w:val="0041462B"/>
    <w:rsid w:val="00420C5D"/>
    <w:rsid w:val="00420DDE"/>
    <w:rsid w:val="004218EF"/>
    <w:rsid w:val="00425E06"/>
    <w:rsid w:val="00427C62"/>
    <w:rsid w:val="00435EC2"/>
    <w:rsid w:val="00447E3E"/>
    <w:rsid w:val="00451203"/>
    <w:rsid w:val="00481011"/>
    <w:rsid w:val="00481332"/>
    <w:rsid w:val="004824D7"/>
    <w:rsid w:val="0049213C"/>
    <w:rsid w:val="00495BF4"/>
    <w:rsid w:val="004A1DCD"/>
    <w:rsid w:val="004B6019"/>
    <w:rsid w:val="004D0E82"/>
    <w:rsid w:val="004D3706"/>
    <w:rsid w:val="004E327B"/>
    <w:rsid w:val="004E4250"/>
    <w:rsid w:val="004F1400"/>
    <w:rsid w:val="004F1EE7"/>
    <w:rsid w:val="004F36C4"/>
    <w:rsid w:val="00502677"/>
    <w:rsid w:val="00503341"/>
    <w:rsid w:val="00507CB7"/>
    <w:rsid w:val="00514809"/>
    <w:rsid w:val="00517610"/>
    <w:rsid w:val="00531509"/>
    <w:rsid w:val="00532BBC"/>
    <w:rsid w:val="00532D30"/>
    <w:rsid w:val="0053542A"/>
    <w:rsid w:val="0054704A"/>
    <w:rsid w:val="00551D14"/>
    <w:rsid w:val="00551EA6"/>
    <w:rsid w:val="00576462"/>
    <w:rsid w:val="00581D1F"/>
    <w:rsid w:val="00582464"/>
    <w:rsid w:val="005843A1"/>
    <w:rsid w:val="00584810"/>
    <w:rsid w:val="0058613A"/>
    <w:rsid w:val="005879EC"/>
    <w:rsid w:val="005915DC"/>
    <w:rsid w:val="005A5C8E"/>
    <w:rsid w:val="005B6FCB"/>
    <w:rsid w:val="005C75AF"/>
    <w:rsid w:val="005D3212"/>
    <w:rsid w:val="005D69F0"/>
    <w:rsid w:val="005E3803"/>
    <w:rsid w:val="005E7350"/>
    <w:rsid w:val="0060466F"/>
    <w:rsid w:val="00613C42"/>
    <w:rsid w:val="00614027"/>
    <w:rsid w:val="00615184"/>
    <w:rsid w:val="00625C1D"/>
    <w:rsid w:val="00626F23"/>
    <w:rsid w:val="00631128"/>
    <w:rsid w:val="006410DA"/>
    <w:rsid w:val="00655510"/>
    <w:rsid w:val="00656D40"/>
    <w:rsid w:val="0067036E"/>
    <w:rsid w:val="006814E9"/>
    <w:rsid w:val="0068382E"/>
    <w:rsid w:val="00697883"/>
    <w:rsid w:val="006A036F"/>
    <w:rsid w:val="006A7FB9"/>
    <w:rsid w:val="006B39E5"/>
    <w:rsid w:val="006B7109"/>
    <w:rsid w:val="006C74D3"/>
    <w:rsid w:val="006E1CDB"/>
    <w:rsid w:val="006F0A74"/>
    <w:rsid w:val="006F3200"/>
    <w:rsid w:val="00710E02"/>
    <w:rsid w:val="007172BE"/>
    <w:rsid w:val="00723D41"/>
    <w:rsid w:val="00731CAC"/>
    <w:rsid w:val="007357C0"/>
    <w:rsid w:val="00736DA5"/>
    <w:rsid w:val="00740BB3"/>
    <w:rsid w:val="00741740"/>
    <w:rsid w:val="007454E4"/>
    <w:rsid w:val="007525CE"/>
    <w:rsid w:val="007528F6"/>
    <w:rsid w:val="00753537"/>
    <w:rsid w:val="00754C9B"/>
    <w:rsid w:val="007557E6"/>
    <w:rsid w:val="0075646B"/>
    <w:rsid w:val="00763744"/>
    <w:rsid w:val="00771DBE"/>
    <w:rsid w:val="00776432"/>
    <w:rsid w:val="00777162"/>
    <w:rsid w:val="00782107"/>
    <w:rsid w:val="00785378"/>
    <w:rsid w:val="007854CD"/>
    <w:rsid w:val="00786A7A"/>
    <w:rsid w:val="007C06F9"/>
    <w:rsid w:val="007C1DED"/>
    <w:rsid w:val="007C67AB"/>
    <w:rsid w:val="007D0F95"/>
    <w:rsid w:val="007F1586"/>
    <w:rsid w:val="007F71AB"/>
    <w:rsid w:val="00804361"/>
    <w:rsid w:val="0080621E"/>
    <w:rsid w:val="00810D58"/>
    <w:rsid w:val="008229E5"/>
    <w:rsid w:val="00832529"/>
    <w:rsid w:val="00836BD5"/>
    <w:rsid w:val="008400CF"/>
    <w:rsid w:val="00844B46"/>
    <w:rsid w:val="008513D8"/>
    <w:rsid w:val="008616BB"/>
    <w:rsid w:val="008810D8"/>
    <w:rsid w:val="00887B46"/>
    <w:rsid w:val="008915D6"/>
    <w:rsid w:val="0089245B"/>
    <w:rsid w:val="008943BC"/>
    <w:rsid w:val="008943D2"/>
    <w:rsid w:val="00895637"/>
    <w:rsid w:val="00897625"/>
    <w:rsid w:val="008A3B26"/>
    <w:rsid w:val="008A5BE6"/>
    <w:rsid w:val="008A6147"/>
    <w:rsid w:val="008C2E35"/>
    <w:rsid w:val="008C7571"/>
    <w:rsid w:val="008D01D5"/>
    <w:rsid w:val="008D5BC3"/>
    <w:rsid w:val="008D722B"/>
    <w:rsid w:val="008E0731"/>
    <w:rsid w:val="008E3F76"/>
    <w:rsid w:val="00904243"/>
    <w:rsid w:val="00906D32"/>
    <w:rsid w:val="009079EA"/>
    <w:rsid w:val="00916DD5"/>
    <w:rsid w:val="00945C2E"/>
    <w:rsid w:val="00952B54"/>
    <w:rsid w:val="009548EB"/>
    <w:rsid w:val="0096617C"/>
    <w:rsid w:val="00966619"/>
    <w:rsid w:val="00967DA1"/>
    <w:rsid w:val="0097196F"/>
    <w:rsid w:val="00972A14"/>
    <w:rsid w:val="00980486"/>
    <w:rsid w:val="00982AB0"/>
    <w:rsid w:val="009834D8"/>
    <w:rsid w:val="00985B5C"/>
    <w:rsid w:val="00985C8B"/>
    <w:rsid w:val="00987230"/>
    <w:rsid w:val="009A53B5"/>
    <w:rsid w:val="009A54CA"/>
    <w:rsid w:val="009B2739"/>
    <w:rsid w:val="009C0799"/>
    <w:rsid w:val="009E49D3"/>
    <w:rsid w:val="009F408E"/>
    <w:rsid w:val="00A021C7"/>
    <w:rsid w:val="00A04725"/>
    <w:rsid w:val="00A072C4"/>
    <w:rsid w:val="00A134EB"/>
    <w:rsid w:val="00A13596"/>
    <w:rsid w:val="00A13E85"/>
    <w:rsid w:val="00A239F4"/>
    <w:rsid w:val="00A405FF"/>
    <w:rsid w:val="00A41BB3"/>
    <w:rsid w:val="00A546E4"/>
    <w:rsid w:val="00A55DB8"/>
    <w:rsid w:val="00A72B43"/>
    <w:rsid w:val="00A747AC"/>
    <w:rsid w:val="00A906DB"/>
    <w:rsid w:val="00A91D30"/>
    <w:rsid w:val="00A97EE9"/>
    <w:rsid w:val="00AA3A0C"/>
    <w:rsid w:val="00AA3A6B"/>
    <w:rsid w:val="00AB1852"/>
    <w:rsid w:val="00AD415D"/>
    <w:rsid w:val="00AE137F"/>
    <w:rsid w:val="00AE25BC"/>
    <w:rsid w:val="00AE6194"/>
    <w:rsid w:val="00AF4909"/>
    <w:rsid w:val="00AF65F5"/>
    <w:rsid w:val="00B067C6"/>
    <w:rsid w:val="00B14AFA"/>
    <w:rsid w:val="00B30135"/>
    <w:rsid w:val="00B42419"/>
    <w:rsid w:val="00B43385"/>
    <w:rsid w:val="00B51DEB"/>
    <w:rsid w:val="00B521ED"/>
    <w:rsid w:val="00B54960"/>
    <w:rsid w:val="00B60D90"/>
    <w:rsid w:val="00B738D9"/>
    <w:rsid w:val="00BB058C"/>
    <w:rsid w:val="00BB6284"/>
    <w:rsid w:val="00BB691C"/>
    <w:rsid w:val="00BC5241"/>
    <w:rsid w:val="00BD12A6"/>
    <w:rsid w:val="00BE230B"/>
    <w:rsid w:val="00BF57F4"/>
    <w:rsid w:val="00BF6ABA"/>
    <w:rsid w:val="00BF6BA2"/>
    <w:rsid w:val="00C0382F"/>
    <w:rsid w:val="00C14281"/>
    <w:rsid w:val="00C20D8F"/>
    <w:rsid w:val="00C269E6"/>
    <w:rsid w:val="00C3368F"/>
    <w:rsid w:val="00C33803"/>
    <w:rsid w:val="00C51DC1"/>
    <w:rsid w:val="00C55921"/>
    <w:rsid w:val="00C57FA0"/>
    <w:rsid w:val="00C60EF4"/>
    <w:rsid w:val="00C6561F"/>
    <w:rsid w:val="00C724C4"/>
    <w:rsid w:val="00C74D9A"/>
    <w:rsid w:val="00C85151"/>
    <w:rsid w:val="00CA3B4D"/>
    <w:rsid w:val="00CC29D9"/>
    <w:rsid w:val="00CC3097"/>
    <w:rsid w:val="00CC51BB"/>
    <w:rsid w:val="00CD1B18"/>
    <w:rsid w:val="00CE0B93"/>
    <w:rsid w:val="00CE6EAE"/>
    <w:rsid w:val="00D13F08"/>
    <w:rsid w:val="00D1557D"/>
    <w:rsid w:val="00D16128"/>
    <w:rsid w:val="00D1756E"/>
    <w:rsid w:val="00D34970"/>
    <w:rsid w:val="00D44321"/>
    <w:rsid w:val="00D466B2"/>
    <w:rsid w:val="00D47C69"/>
    <w:rsid w:val="00D55542"/>
    <w:rsid w:val="00D55F18"/>
    <w:rsid w:val="00D575BA"/>
    <w:rsid w:val="00D64AE2"/>
    <w:rsid w:val="00D721DE"/>
    <w:rsid w:val="00D75B16"/>
    <w:rsid w:val="00D7785D"/>
    <w:rsid w:val="00D83D13"/>
    <w:rsid w:val="00D9097D"/>
    <w:rsid w:val="00D915B5"/>
    <w:rsid w:val="00D9362E"/>
    <w:rsid w:val="00DA420A"/>
    <w:rsid w:val="00DB139D"/>
    <w:rsid w:val="00DD5446"/>
    <w:rsid w:val="00DE1D9C"/>
    <w:rsid w:val="00DE55CF"/>
    <w:rsid w:val="00E02FF6"/>
    <w:rsid w:val="00E0493C"/>
    <w:rsid w:val="00E16D64"/>
    <w:rsid w:val="00E21129"/>
    <w:rsid w:val="00E211F1"/>
    <w:rsid w:val="00E214CA"/>
    <w:rsid w:val="00E23123"/>
    <w:rsid w:val="00E26CCD"/>
    <w:rsid w:val="00E27A6A"/>
    <w:rsid w:val="00E35DFC"/>
    <w:rsid w:val="00E44645"/>
    <w:rsid w:val="00E53137"/>
    <w:rsid w:val="00E602DC"/>
    <w:rsid w:val="00E77CCF"/>
    <w:rsid w:val="00E826FE"/>
    <w:rsid w:val="00E91EE5"/>
    <w:rsid w:val="00E93363"/>
    <w:rsid w:val="00E9391F"/>
    <w:rsid w:val="00E9576B"/>
    <w:rsid w:val="00EB0928"/>
    <w:rsid w:val="00EB0BD2"/>
    <w:rsid w:val="00EB5804"/>
    <w:rsid w:val="00EC219F"/>
    <w:rsid w:val="00EC2E3C"/>
    <w:rsid w:val="00ED2FB6"/>
    <w:rsid w:val="00EE511D"/>
    <w:rsid w:val="00EE6656"/>
    <w:rsid w:val="00EF163D"/>
    <w:rsid w:val="00F15919"/>
    <w:rsid w:val="00F20F77"/>
    <w:rsid w:val="00F259D9"/>
    <w:rsid w:val="00F467C0"/>
    <w:rsid w:val="00F50DEF"/>
    <w:rsid w:val="00F54660"/>
    <w:rsid w:val="00F57D34"/>
    <w:rsid w:val="00F64DB3"/>
    <w:rsid w:val="00F67347"/>
    <w:rsid w:val="00F67961"/>
    <w:rsid w:val="00F70F6F"/>
    <w:rsid w:val="00F721AE"/>
    <w:rsid w:val="00F7401E"/>
    <w:rsid w:val="00F85726"/>
    <w:rsid w:val="00F96E98"/>
    <w:rsid w:val="00FA0CD6"/>
    <w:rsid w:val="00FA445A"/>
    <w:rsid w:val="00FC0829"/>
    <w:rsid w:val="00FC4698"/>
    <w:rsid w:val="00FC52CD"/>
    <w:rsid w:val="00FC6EE2"/>
    <w:rsid w:val="00FC7606"/>
    <w:rsid w:val="00FD3DBB"/>
    <w:rsid w:val="00FD5549"/>
    <w:rsid w:val="00FD69D4"/>
    <w:rsid w:val="00FE2A03"/>
    <w:rsid w:val="00FE37D9"/>
    <w:rsid w:val="00FF018E"/>
    <w:rsid w:val="00FF01B1"/>
    <w:rsid w:val="00FF04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4230"/>
  <w15:docId w15:val="{254071FA-8346-4131-9452-461E08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Nunito Sans"/>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24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04"/>
  </w:style>
  <w:style w:type="paragraph" w:styleId="Footer">
    <w:name w:val="footer"/>
    <w:basedOn w:val="Normal"/>
    <w:link w:val="FooterChar"/>
    <w:uiPriority w:val="99"/>
    <w:unhideWhenUsed/>
    <w:rsid w:val="00324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04"/>
  </w:style>
  <w:style w:type="character" w:styleId="CommentReference">
    <w:name w:val="annotation reference"/>
    <w:basedOn w:val="DefaultParagraphFont"/>
    <w:uiPriority w:val="99"/>
    <w:semiHidden/>
    <w:unhideWhenUsed/>
    <w:rsid w:val="001C3DEB"/>
    <w:rPr>
      <w:sz w:val="16"/>
      <w:szCs w:val="16"/>
    </w:rPr>
  </w:style>
  <w:style w:type="paragraph" w:styleId="CommentText">
    <w:name w:val="annotation text"/>
    <w:basedOn w:val="Normal"/>
    <w:link w:val="CommentTextChar"/>
    <w:uiPriority w:val="99"/>
    <w:unhideWhenUsed/>
    <w:rsid w:val="001C3DEB"/>
    <w:pPr>
      <w:spacing w:line="240" w:lineRule="auto"/>
    </w:pPr>
    <w:rPr>
      <w:sz w:val="20"/>
      <w:szCs w:val="20"/>
    </w:rPr>
  </w:style>
  <w:style w:type="character" w:customStyle="1" w:styleId="CommentTextChar">
    <w:name w:val="Comment Text Char"/>
    <w:basedOn w:val="DefaultParagraphFont"/>
    <w:link w:val="CommentText"/>
    <w:uiPriority w:val="99"/>
    <w:rsid w:val="001C3DEB"/>
    <w:rPr>
      <w:sz w:val="20"/>
      <w:szCs w:val="20"/>
    </w:rPr>
  </w:style>
  <w:style w:type="paragraph" w:styleId="CommentSubject">
    <w:name w:val="annotation subject"/>
    <w:basedOn w:val="CommentText"/>
    <w:next w:val="CommentText"/>
    <w:link w:val="CommentSubjectChar"/>
    <w:uiPriority w:val="99"/>
    <w:semiHidden/>
    <w:unhideWhenUsed/>
    <w:rsid w:val="001C3DEB"/>
    <w:rPr>
      <w:b/>
      <w:bCs/>
    </w:rPr>
  </w:style>
  <w:style w:type="character" w:customStyle="1" w:styleId="CommentSubjectChar">
    <w:name w:val="Comment Subject Char"/>
    <w:basedOn w:val="CommentTextChar"/>
    <w:link w:val="CommentSubject"/>
    <w:uiPriority w:val="99"/>
    <w:semiHidden/>
    <w:rsid w:val="001C3DEB"/>
    <w:rPr>
      <w:b/>
      <w:bCs/>
      <w:sz w:val="20"/>
      <w:szCs w:val="20"/>
    </w:rPr>
  </w:style>
  <w:style w:type="paragraph" w:styleId="ListParagraph">
    <w:name w:val="List Paragraph"/>
    <w:basedOn w:val="Normal"/>
    <w:uiPriority w:val="34"/>
    <w:qFormat/>
    <w:rsid w:val="00AF65F5"/>
    <w:pPr>
      <w:spacing w:after="0" w:line="240" w:lineRule="auto"/>
      <w:ind w:left="720"/>
    </w:pPr>
    <w:rPr>
      <w:rFonts w:ascii="Calibri" w:eastAsiaTheme="minorHAnsi" w:hAnsi="Calibri" w:cs="Calibri"/>
      <w:lang w:eastAsia="en-US"/>
    </w:rPr>
  </w:style>
  <w:style w:type="paragraph" w:styleId="BalloonText">
    <w:name w:val="Balloon Text"/>
    <w:basedOn w:val="Normal"/>
    <w:link w:val="BalloonTextChar"/>
    <w:uiPriority w:val="99"/>
    <w:semiHidden/>
    <w:unhideWhenUsed/>
    <w:rsid w:val="0071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02"/>
    <w:rPr>
      <w:rFonts w:ascii="Segoe UI" w:hAnsi="Segoe UI" w:cs="Segoe UI"/>
      <w:sz w:val="18"/>
      <w:szCs w:val="18"/>
    </w:rPr>
  </w:style>
  <w:style w:type="paragraph" w:styleId="Revision">
    <w:name w:val="Revision"/>
    <w:hidden/>
    <w:uiPriority w:val="99"/>
    <w:semiHidden/>
    <w:rsid w:val="0002634C"/>
    <w:pPr>
      <w:spacing w:after="0" w:line="240" w:lineRule="auto"/>
    </w:pPr>
  </w:style>
  <w:style w:type="character" w:customStyle="1" w:styleId="fontstyle01">
    <w:name w:val="fontstyle01"/>
    <w:basedOn w:val="DefaultParagraphFont"/>
    <w:rsid w:val="00CE6EAE"/>
    <w:rPr>
      <w:rFonts w:ascii="CIDFont+F1" w:hAnsi="CIDFont+F1" w:hint="default"/>
      <w:b w:val="0"/>
      <w:bCs w:val="0"/>
      <w:i w:val="0"/>
      <w:iCs w:val="0"/>
      <w:color w:val="000000"/>
      <w:sz w:val="16"/>
      <w:szCs w:val="16"/>
    </w:rPr>
  </w:style>
  <w:style w:type="character" w:customStyle="1" w:styleId="fontstyle21">
    <w:name w:val="fontstyle21"/>
    <w:basedOn w:val="DefaultParagraphFont"/>
    <w:rsid w:val="00CC29D9"/>
    <w:rPr>
      <w:rFonts w:ascii="CIDFont+F3" w:hAnsi="CIDFont+F3" w:hint="default"/>
      <w:b w:val="0"/>
      <w:bCs w:val="0"/>
      <w:i w:val="0"/>
      <w:iCs w:val="0"/>
      <w:color w:val="000000"/>
      <w:sz w:val="16"/>
      <w:szCs w:val="16"/>
    </w:rPr>
  </w:style>
  <w:style w:type="character" w:customStyle="1" w:styleId="fontstyle31">
    <w:name w:val="fontstyle31"/>
    <w:basedOn w:val="DefaultParagraphFont"/>
    <w:rsid w:val="00FC52CD"/>
    <w:rPr>
      <w:rFonts w:ascii="CIDFont+F5" w:hAnsi="CIDFont+F5"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3716">
      <w:bodyDiv w:val="1"/>
      <w:marLeft w:val="0"/>
      <w:marRight w:val="0"/>
      <w:marTop w:val="0"/>
      <w:marBottom w:val="0"/>
      <w:divBdr>
        <w:top w:val="none" w:sz="0" w:space="0" w:color="auto"/>
        <w:left w:val="none" w:sz="0" w:space="0" w:color="auto"/>
        <w:bottom w:val="none" w:sz="0" w:space="0" w:color="auto"/>
        <w:right w:val="none" w:sz="0" w:space="0" w:color="auto"/>
      </w:divBdr>
    </w:div>
    <w:div w:id="149296272">
      <w:bodyDiv w:val="1"/>
      <w:marLeft w:val="0"/>
      <w:marRight w:val="0"/>
      <w:marTop w:val="0"/>
      <w:marBottom w:val="0"/>
      <w:divBdr>
        <w:top w:val="none" w:sz="0" w:space="0" w:color="auto"/>
        <w:left w:val="none" w:sz="0" w:space="0" w:color="auto"/>
        <w:bottom w:val="none" w:sz="0" w:space="0" w:color="auto"/>
        <w:right w:val="none" w:sz="0" w:space="0" w:color="auto"/>
      </w:divBdr>
    </w:div>
    <w:div w:id="506948841">
      <w:bodyDiv w:val="1"/>
      <w:marLeft w:val="0"/>
      <w:marRight w:val="0"/>
      <w:marTop w:val="0"/>
      <w:marBottom w:val="0"/>
      <w:divBdr>
        <w:top w:val="none" w:sz="0" w:space="0" w:color="auto"/>
        <w:left w:val="none" w:sz="0" w:space="0" w:color="auto"/>
        <w:bottom w:val="none" w:sz="0" w:space="0" w:color="auto"/>
        <w:right w:val="none" w:sz="0" w:space="0" w:color="auto"/>
      </w:divBdr>
    </w:div>
    <w:div w:id="552736003">
      <w:bodyDiv w:val="1"/>
      <w:marLeft w:val="0"/>
      <w:marRight w:val="0"/>
      <w:marTop w:val="0"/>
      <w:marBottom w:val="0"/>
      <w:divBdr>
        <w:top w:val="none" w:sz="0" w:space="0" w:color="auto"/>
        <w:left w:val="none" w:sz="0" w:space="0" w:color="auto"/>
        <w:bottom w:val="none" w:sz="0" w:space="0" w:color="auto"/>
        <w:right w:val="none" w:sz="0" w:space="0" w:color="auto"/>
      </w:divBdr>
    </w:div>
    <w:div w:id="684939975">
      <w:bodyDiv w:val="1"/>
      <w:marLeft w:val="0"/>
      <w:marRight w:val="0"/>
      <w:marTop w:val="0"/>
      <w:marBottom w:val="0"/>
      <w:divBdr>
        <w:top w:val="none" w:sz="0" w:space="0" w:color="auto"/>
        <w:left w:val="none" w:sz="0" w:space="0" w:color="auto"/>
        <w:bottom w:val="none" w:sz="0" w:space="0" w:color="auto"/>
        <w:right w:val="none" w:sz="0" w:space="0" w:color="auto"/>
      </w:divBdr>
    </w:div>
    <w:div w:id="886992213">
      <w:bodyDiv w:val="1"/>
      <w:marLeft w:val="0"/>
      <w:marRight w:val="0"/>
      <w:marTop w:val="0"/>
      <w:marBottom w:val="0"/>
      <w:divBdr>
        <w:top w:val="none" w:sz="0" w:space="0" w:color="auto"/>
        <w:left w:val="none" w:sz="0" w:space="0" w:color="auto"/>
        <w:bottom w:val="none" w:sz="0" w:space="0" w:color="auto"/>
        <w:right w:val="none" w:sz="0" w:space="0" w:color="auto"/>
      </w:divBdr>
    </w:div>
    <w:div w:id="948659917">
      <w:bodyDiv w:val="1"/>
      <w:marLeft w:val="0"/>
      <w:marRight w:val="0"/>
      <w:marTop w:val="0"/>
      <w:marBottom w:val="0"/>
      <w:divBdr>
        <w:top w:val="none" w:sz="0" w:space="0" w:color="auto"/>
        <w:left w:val="none" w:sz="0" w:space="0" w:color="auto"/>
        <w:bottom w:val="none" w:sz="0" w:space="0" w:color="auto"/>
        <w:right w:val="none" w:sz="0" w:space="0" w:color="auto"/>
      </w:divBdr>
    </w:div>
    <w:div w:id="1054160409">
      <w:bodyDiv w:val="1"/>
      <w:marLeft w:val="0"/>
      <w:marRight w:val="0"/>
      <w:marTop w:val="0"/>
      <w:marBottom w:val="0"/>
      <w:divBdr>
        <w:top w:val="none" w:sz="0" w:space="0" w:color="auto"/>
        <w:left w:val="none" w:sz="0" w:space="0" w:color="auto"/>
        <w:bottom w:val="none" w:sz="0" w:space="0" w:color="auto"/>
        <w:right w:val="none" w:sz="0" w:space="0" w:color="auto"/>
      </w:divBdr>
    </w:div>
    <w:div w:id="1419062394">
      <w:bodyDiv w:val="1"/>
      <w:marLeft w:val="0"/>
      <w:marRight w:val="0"/>
      <w:marTop w:val="0"/>
      <w:marBottom w:val="0"/>
      <w:divBdr>
        <w:top w:val="none" w:sz="0" w:space="0" w:color="auto"/>
        <w:left w:val="none" w:sz="0" w:space="0" w:color="auto"/>
        <w:bottom w:val="none" w:sz="0" w:space="0" w:color="auto"/>
        <w:right w:val="none" w:sz="0" w:space="0" w:color="auto"/>
      </w:divBdr>
    </w:div>
    <w:div w:id="1481000529">
      <w:bodyDiv w:val="1"/>
      <w:marLeft w:val="0"/>
      <w:marRight w:val="0"/>
      <w:marTop w:val="0"/>
      <w:marBottom w:val="0"/>
      <w:divBdr>
        <w:top w:val="none" w:sz="0" w:space="0" w:color="auto"/>
        <w:left w:val="none" w:sz="0" w:space="0" w:color="auto"/>
        <w:bottom w:val="none" w:sz="0" w:space="0" w:color="auto"/>
        <w:right w:val="none" w:sz="0" w:space="0" w:color="auto"/>
      </w:divBdr>
    </w:div>
    <w:div w:id="200882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a2cc2c-aab7-4450-9cf8-b934a3588115" xsi:nil="true"/>
    <lcf76f155ced4ddcb4097134ff3c332f xmlns="c2345978-cbf9-403d-b614-1b2558403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791161FD29E4C8DB3225C45D2689D" ma:contentTypeVersion="15" ma:contentTypeDescription="Create a new document." ma:contentTypeScope="" ma:versionID="bf30b0d4eb8a5f174d0e31f30f92c876">
  <xsd:schema xmlns:xsd="http://www.w3.org/2001/XMLSchema" xmlns:xs="http://www.w3.org/2001/XMLSchema" xmlns:p="http://schemas.microsoft.com/office/2006/metadata/properties" xmlns:ns2="c2345978-cbf9-403d-b614-1b2558403559" xmlns:ns3="4ca2cc2c-aab7-4450-9cf8-b934a3588115" targetNamespace="http://schemas.microsoft.com/office/2006/metadata/properties" ma:root="true" ma:fieldsID="0817043656efe99f96f8d1e7403aa6f3" ns2:_="" ns3:_="">
    <xsd:import namespace="c2345978-cbf9-403d-b614-1b2558403559"/>
    <xsd:import namespace="4ca2cc2c-aab7-4450-9cf8-b934a35881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5978-cbf9-403d-b614-1b2558403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81eb4d-1cad-4c60-9046-8efa0ebbc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2cc2c-aab7-4450-9cf8-b934a35881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00e8b6-f24a-4de9-9e93-ba23e9f9cb9d}" ma:internalName="TaxCatchAll" ma:showField="CatchAllData" ma:web="4ca2cc2c-aab7-4450-9cf8-b934a35881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E887-D909-4C6F-8C79-080DF2063F0C}">
  <ds:schemaRefs>
    <ds:schemaRef ds:uri="http://schemas.microsoft.com/sharepoint/v3/contenttype/forms"/>
  </ds:schemaRefs>
</ds:datastoreItem>
</file>

<file path=customXml/itemProps2.xml><?xml version="1.0" encoding="utf-8"?>
<ds:datastoreItem xmlns:ds="http://schemas.openxmlformats.org/officeDocument/2006/customXml" ds:itemID="{4F05A544-54D2-4690-9A8A-F8E51F6F390F}">
  <ds:schemaRefs>
    <ds:schemaRef ds:uri="http://schemas.microsoft.com/office/2006/metadata/properties"/>
    <ds:schemaRef ds:uri="http://schemas.microsoft.com/office/infopath/2007/PartnerControls"/>
    <ds:schemaRef ds:uri="4ca2cc2c-aab7-4450-9cf8-b934a3588115"/>
    <ds:schemaRef ds:uri="c2345978-cbf9-403d-b614-1b2558403559"/>
  </ds:schemaRefs>
</ds:datastoreItem>
</file>

<file path=customXml/itemProps3.xml><?xml version="1.0" encoding="utf-8"?>
<ds:datastoreItem xmlns:ds="http://schemas.openxmlformats.org/officeDocument/2006/customXml" ds:itemID="{409A7F8D-2A44-4BDC-A545-FBF93DD62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45978-cbf9-403d-b614-1b2558403559"/>
    <ds:schemaRef ds:uri="4ca2cc2c-aab7-4450-9cf8-b934a3588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5190-1EC3-4B98-A2B0-A3B4F5AE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cp:lastModifiedBy>Luis Gomez</cp:lastModifiedBy>
  <cp:revision>2</cp:revision>
  <cp:lastPrinted>2023-09-14T00:35:00Z</cp:lastPrinted>
  <dcterms:created xsi:type="dcterms:W3CDTF">2023-09-15T01:33:00Z</dcterms:created>
  <dcterms:modified xsi:type="dcterms:W3CDTF">2023-09-15T01:33:00Z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0x010100E90791161FD29E4C8DB3225C45D2689D</vt:lpwstr>
  </property>
  <property fmtid="{D5CDD505-2E9C-101B-9397-08002B2CF9AE}" pid="3" name="MediaServiceImageTags">
    <vt:lpwstr/>
  </property>
</Properties>
</file>